
<file path=[Content_Types].xml><?xml version="1.0" encoding="utf-8"?>
<Types xmlns="http://schemas.openxmlformats.org/package/2006/content-types">
  <Default Extension="bin" ContentType="application/vnd.ms-office.vbaProject"/>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Text1PlaceHolder"/>
    <w:p w14:paraId="09178F9B" w14:textId="77777777" w:rsidR="00F52C77" w:rsidRPr="00493160" w:rsidRDefault="00E3548F" w:rsidP="00F52C77">
      <w:pPr>
        <w:pStyle w:val="CSO-f5"/>
        <w:spacing w:beforeLines="0" w:afterLines="0" w:line="20" w:lineRule="exact"/>
        <w:rPr>
          <w:sz w:val="2"/>
          <w:szCs w:val="2"/>
        </w:rPr>
      </w:pPr>
      <w:r>
        <w:rPr>
          <w:sz w:val="2"/>
          <w:szCs w:val="2"/>
        </w:rPr>
        <w:fldChar w:fldCharType="begin">
          <w:ffData>
            <w:name w:val="Text1PlaceHolder"/>
            <w:enabled/>
            <w:calcOnExit w:val="0"/>
            <w:textInput/>
          </w:ffData>
        </w:fldChar>
      </w:r>
      <w:r w:rsidR="00F52C77">
        <w:rPr>
          <w:sz w:val="2"/>
          <w:szCs w:val="2"/>
        </w:rPr>
        <w:instrText xml:space="preserve"> FORMTEXT </w:instrText>
      </w:r>
      <w:r>
        <w:rPr>
          <w:sz w:val="2"/>
          <w:szCs w:val="2"/>
        </w:rPr>
      </w:r>
      <w:r>
        <w:rPr>
          <w:sz w:val="2"/>
          <w:szCs w:val="2"/>
        </w:rPr>
        <w:fldChar w:fldCharType="separate"/>
      </w:r>
      <w:r w:rsidR="00F52C77">
        <w:rPr>
          <w:noProof/>
          <w:sz w:val="2"/>
          <w:szCs w:val="2"/>
        </w:rPr>
        <w:t> </w:t>
      </w:r>
      <w:r w:rsidR="00F52C77">
        <w:rPr>
          <w:noProof/>
          <w:sz w:val="2"/>
          <w:szCs w:val="2"/>
        </w:rPr>
        <w:t> </w:t>
      </w:r>
      <w:r w:rsidR="00F52C77">
        <w:rPr>
          <w:noProof/>
          <w:sz w:val="2"/>
          <w:szCs w:val="2"/>
        </w:rPr>
        <w:t> </w:t>
      </w:r>
      <w:r w:rsidR="00F52C77">
        <w:rPr>
          <w:noProof/>
          <w:sz w:val="2"/>
          <w:szCs w:val="2"/>
        </w:rPr>
        <w:t> </w:t>
      </w:r>
      <w:r w:rsidR="00F52C77">
        <w:rPr>
          <w:noProof/>
          <w:sz w:val="2"/>
          <w:szCs w:val="2"/>
        </w:rPr>
        <w:t> </w:t>
      </w:r>
      <w:r>
        <w:rPr>
          <w:sz w:val="2"/>
          <w:szCs w:val="2"/>
        </w:rPr>
        <w:fldChar w:fldCharType="end"/>
      </w:r>
      <w:bookmarkEnd w:id="0"/>
    </w:p>
    <w:p w14:paraId="67ECF4CA" w14:textId="77F1B53D" w:rsidR="009F1A6D" w:rsidRPr="003B3E14" w:rsidRDefault="00E3548F" w:rsidP="009F28D2">
      <w:pPr>
        <w:pStyle w:val="CSO-f5"/>
        <w:spacing w:before="120" w:after="120"/>
      </w:pPr>
      <w:r w:rsidRPr="003B3E14">
        <w:fldChar w:fldCharType="begin">
          <w:ffData>
            <w:name w:val="bkTitleCHN"/>
            <w:enabled/>
            <w:calcOnExit w:val="0"/>
            <w:entryMacro w:val="showTitleEditor"/>
            <w:textInput>
              <w:default w:val="&lt;点击这里添加中文题目&gt;"/>
            </w:textInput>
          </w:ffData>
        </w:fldChar>
      </w:r>
      <w:bookmarkStart w:id="1" w:name="bkTitleCHN"/>
      <w:r w:rsidR="006E7612">
        <w:instrText xml:space="preserve"> FORMTEXT </w:instrText>
      </w:r>
      <w:r w:rsidRPr="003B3E14">
        <w:fldChar w:fldCharType="separate"/>
      </w:r>
      <w:r w:rsidR="003B3E14">
        <w:t xml:space="preserve"> </w:t>
      </w:r>
      <w:r w:rsidR="003B3E14" w:rsidRPr="003B3E14">
        <w:rPr>
          <w:rFonts w:hint="eastAsia"/>
        </w:rPr>
        <w:t>靶向肿瘤的微环境响应性和厚朴酚前药设计、合成及其活性研究</w:t>
      </w:r>
      <w:r w:rsidR="003B3E14" w:rsidRPr="003B3E14">
        <w:t xml:space="preserve"> </w:t>
      </w:r>
      <w:r w:rsidRPr="003B3E14">
        <w:fldChar w:fldCharType="end"/>
      </w:r>
      <w:bookmarkEnd w:id="1"/>
      <w:r w:rsidR="00B465D6" w:rsidRPr="003B3E14">
        <w:rPr>
          <w:rFonts w:hint="eastAsia"/>
        </w:rPr>
        <w:t xml:space="preserve"> </w:t>
      </w:r>
    </w:p>
    <w:bookmarkStart w:id="2" w:name="bkAuthorNameCHN"/>
    <w:p w14:paraId="0877CE2A" w14:textId="37C3BA2F" w:rsidR="00F52C77" w:rsidRPr="00FC5E33" w:rsidRDefault="009B08B5" w:rsidP="009B08B5">
      <w:pPr>
        <w:pStyle w:val="CSO-f7"/>
        <w:rPr>
          <w:lang w:eastAsia="zh-CN"/>
        </w:rPr>
      </w:pPr>
      <w:r>
        <w:fldChar w:fldCharType="begin">
          <w:ffData>
            <w:name w:val="bkAuthorNameCHN_1"/>
            <w:enabled/>
            <w:calcOnExit w:val="0"/>
            <w:entryMacro w:val="showAuthorEditor1"/>
            <w:helpText w:type="autoText" w:val="点击引处编辑作者信息"/>
            <w:textInput/>
          </w:ffData>
        </w:fldChar>
      </w:r>
      <w:bookmarkStart w:id="3" w:name="bkAuthorNameCHN_1"/>
      <w:r>
        <w:rPr>
          <w:lang w:eastAsia="zh-CN"/>
        </w:rPr>
        <w:instrText xml:space="preserve"> FORMTEXT </w:instrText>
      </w:r>
      <w:r>
        <w:fldChar w:fldCharType="separate"/>
      </w:r>
      <w:r>
        <w:rPr>
          <w:rFonts w:hint="eastAsia"/>
          <w:lang w:eastAsia="zh-CN"/>
        </w:rPr>
        <w:t>熊姝馨</w:t>
      </w:r>
      <w:r>
        <w:fldChar w:fldCharType="end"/>
      </w:r>
      <w:bookmarkEnd w:id="3"/>
      <w:r>
        <w:rPr>
          <w:rFonts w:hint="eastAsia"/>
          <w:lang w:eastAsia="zh-CN"/>
        </w:rPr>
        <w:t>，</w:t>
      </w:r>
      <w:r>
        <w:fldChar w:fldCharType="begin">
          <w:ffData>
            <w:name w:val="bkAuthorNameCHN_2"/>
            <w:enabled/>
            <w:calcOnExit w:val="0"/>
            <w:entryMacro w:val="showAuthorEditor2"/>
            <w:helpText w:type="autoText" w:val="点击引处编辑作者信息"/>
            <w:textInput/>
          </w:ffData>
        </w:fldChar>
      </w:r>
      <w:bookmarkStart w:id="4" w:name="bkAuthorNameCHN_2"/>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黄超</w:t>
      </w:r>
      <w:r>
        <w:fldChar w:fldCharType="end"/>
      </w:r>
      <w:bookmarkEnd w:id="4"/>
      <w:r w:rsidRPr="009B08B5">
        <w:rPr>
          <w:rStyle w:val="a5"/>
          <w:color w:val="FFFFFF"/>
          <w:lang w:eastAsia="zh-CN"/>
        </w:rPr>
        <w:footnoteReference w:customMarkFollows="1" w:id="2"/>
        <w:t>*</w:t>
      </w:r>
      <w:r w:rsidRPr="009B08B5">
        <w:rPr>
          <w:rStyle w:val="a5"/>
          <w:color w:val="FFFFFF"/>
          <w:lang w:eastAsia="zh-CN"/>
        </w:rPr>
        <w:footnoteReference w:customMarkFollows="1" w:id="3"/>
        <w:t>*</w:t>
      </w:r>
      <w:bookmarkEnd w:id="2"/>
    </w:p>
    <w:p w14:paraId="772CE07F" w14:textId="1CAB156A" w:rsidR="00F52C77" w:rsidRPr="00CE0502" w:rsidRDefault="009B08B5" w:rsidP="009B08B5">
      <w:pPr>
        <w:pStyle w:val="CSO-f3"/>
      </w:pPr>
      <w:bookmarkStart w:id="5" w:name="bkAuthorAffilCHN"/>
      <w:r>
        <w:rPr>
          <w:rFonts w:ascii="微软雅黑" w:eastAsia="微软雅黑" w:hAnsi="微软雅黑" w:cs="微软雅黑" w:hint="eastAsia"/>
        </w:rPr>
        <w:t>（重庆大学药学院，重庆</w:t>
      </w:r>
      <w:r>
        <w:t xml:space="preserve"> 401331</w:t>
      </w:r>
      <w:r>
        <w:rPr>
          <w:rFonts w:ascii="微软雅黑" w:eastAsia="微软雅黑" w:hAnsi="微软雅黑" w:cs="微软雅黑" w:hint="eastAsia"/>
        </w:rPr>
        <w:t>）</w:t>
      </w:r>
      <w:bookmarkEnd w:id="5"/>
    </w:p>
    <w:p w14:paraId="0FAD4DAB" w14:textId="0266D2CC" w:rsidR="00BA5675" w:rsidRDefault="002521EA" w:rsidP="009F28D2">
      <w:pPr>
        <w:pStyle w:val="CSO-e"/>
        <w:spacing w:line="240" w:lineRule="auto"/>
        <w:sectPr w:rsidR="00BA5675" w:rsidSect="004E4BC2">
          <w:headerReference w:type="default" r:id="rId10"/>
          <w:footerReference w:type="default" r:id="rId11"/>
          <w:pgSz w:w="11906" w:h="16838" w:code="9"/>
          <w:pgMar w:top="1440" w:right="1797" w:bottom="1440" w:left="1797" w:header="981" w:footer="992" w:gutter="0"/>
          <w:lnNumType w:countBy="5" w:distance="680" w:restart="continuous"/>
          <w:cols w:space="425"/>
          <w:docGrid w:linePitch="312"/>
        </w:sectPr>
      </w:pPr>
      <w:r>
        <w:fldChar w:fldCharType="begin"/>
      </w:r>
      <w:r>
        <w:instrText>SET version "2.0" \* MERGEFORMAT</w:instrText>
      </w:r>
      <w:r>
        <w:fldChar w:fldCharType="separate"/>
      </w:r>
      <w:bookmarkStart w:id="6" w:name="version"/>
      <w:r>
        <w:rPr>
          <w:noProof/>
        </w:rPr>
        <w:t>2.0</w:t>
      </w:r>
      <w:bookmarkEnd w:id="6"/>
      <w:r>
        <w:fldChar w:fldCharType="end"/>
      </w:r>
      <w:r w:rsidR="00852E8A">
        <w:fldChar w:fldCharType="begin"/>
      </w:r>
      <w:r w:rsidR="00852E8A">
        <w:instrText>SET version "2.0" \* MERGEFORMAT</w:instrText>
      </w:r>
      <w:r w:rsidR="00852E8A">
        <w:fldChar w:fldCharType="separate"/>
      </w:r>
      <w:r w:rsidR="00852E8A">
        <w:rPr>
          <w:noProof/>
        </w:rPr>
        <w:t>2.0</w:t>
      </w:r>
      <w:r w:rsidR="00852E8A">
        <w:fldChar w:fldCharType="end"/>
      </w:r>
      <w:r w:rsidR="003B3E14">
        <w:fldChar w:fldCharType="begin"/>
      </w:r>
      <w:r w:rsidR="003B3E14">
        <w:instrText>SET version "2.0" \* MERGEFORMAT</w:instrText>
      </w:r>
      <w:r w:rsidR="003B3E14">
        <w:fldChar w:fldCharType="separate"/>
      </w:r>
      <w:r w:rsidR="003B3E14">
        <w:rPr>
          <w:noProof/>
        </w:rPr>
        <w:t>2.0</w:t>
      </w:r>
      <w:r w:rsidR="003B3E14">
        <w:fldChar w:fldCharType="end"/>
      </w:r>
      <w:r w:rsidR="00800EB1">
        <w:fldChar w:fldCharType="begin"/>
      </w:r>
      <w:r w:rsidR="00800EB1">
        <w:instrText>SET version "2.0" \* MERGEFORMAT</w:instrText>
      </w:r>
      <w:r w:rsidR="00800EB1">
        <w:fldChar w:fldCharType="separate"/>
      </w:r>
      <w:r w:rsidR="00800EB1">
        <w:rPr>
          <w:noProof/>
        </w:rPr>
        <w:t>2.0</w:t>
      </w:r>
      <w:r w:rsidR="00800EB1">
        <w:fldChar w:fldCharType="end"/>
      </w:r>
      <w:r w:rsidR="007524BE">
        <w:fldChar w:fldCharType="begin"/>
      </w:r>
      <w:r w:rsidR="007524BE">
        <w:instrText>SET version "2.0" \* MERGEFORMAT</w:instrText>
      </w:r>
      <w:r w:rsidR="007524BE">
        <w:fldChar w:fldCharType="separate"/>
      </w:r>
      <w:r w:rsidR="007524BE">
        <w:rPr>
          <w:noProof/>
        </w:rPr>
        <w:t>2.0</w:t>
      </w:r>
      <w:r w:rsidR="007524BE">
        <w:fldChar w:fldCharType="end"/>
      </w:r>
      <w:r w:rsidR="00175B6C">
        <w:fldChar w:fldCharType="begin"/>
      </w:r>
      <w:r w:rsidR="00175B6C">
        <w:instrText>SET version "2.0" \* MERGEFORMAT</w:instrText>
      </w:r>
      <w:r w:rsidR="00175B6C">
        <w:fldChar w:fldCharType="separate"/>
      </w:r>
      <w:r w:rsidR="00175B6C">
        <w:rPr>
          <w:noProof/>
        </w:rPr>
        <w:t>2.0</w:t>
      </w:r>
      <w:r w:rsidR="00175B6C">
        <w:fldChar w:fldCharType="end"/>
      </w:r>
      <w:r w:rsidR="00E0480B">
        <w:fldChar w:fldCharType="begin"/>
      </w:r>
      <w:r w:rsidR="009B08B5">
        <w:rPr>
          <w:rFonts w:hint="eastAsia"/>
        </w:rPr>
        <w:instrText>SET bkCompanyEN "College of Pharmacy, Chongqing University, Chongqing 401331</w:instrText>
      </w:r>
      <w:r w:rsidR="009B08B5">
        <w:rPr>
          <w:rFonts w:hint="eastAsia"/>
        </w:rPr>
        <w:instrText>；</w:instrText>
      </w:r>
      <w:r w:rsidR="009B08B5">
        <w:rPr>
          <w:rFonts w:hint="eastAsia"/>
        </w:rPr>
        <w:instrText>College of Pharmacy, Chongqing University, Chongqing 401331" \* MERGEFORMAT</w:instrText>
      </w:r>
      <w:r w:rsidR="00E0480B">
        <w:fldChar w:fldCharType="separate"/>
      </w:r>
      <w:bookmarkStart w:id="7" w:name="bkCompanyEN"/>
      <w:r w:rsidR="009B08B5">
        <w:rPr>
          <w:rFonts w:hint="eastAsia"/>
          <w:noProof/>
        </w:rPr>
        <w:t>College of Pharmacy, Chongqing University, Chongqing 401331</w:t>
      </w:r>
      <w:r w:rsidR="009B08B5">
        <w:rPr>
          <w:rFonts w:hint="eastAsia"/>
          <w:noProof/>
        </w:rPr>
        <w:t>；</w:t>
      </w:r>
      <w:r w:rsidR="009B08B5">
        <w:rPr>
          <w:rFonts w:hint="eastAsia"/>
          <w:noProof/>
        </w:rPr>
        <w:t>College of Pharmacy, Chongqing University, Chongqing 401331</w:t>
      </w:r>
      <w:bookmarkEnd w:id="7"/>
      <w:r w:rsidR="00E0480B">
        <w:fldChar w:fldCharType="end"/>
      </w:r>
      <w:r w:rsidR="00E0480B">
        <w:fldChar w:fldCharType="begin"/>
      </w:r>
      <w:r w:rsidR="009B08B5">
        <w:rPr>
          <w:rFonts w:hint="eastAsia"/>
        </w:rPr>
        <w:instrText>SET bkCompanyCHN "</w:instrText>
      </w:r>
      <w:r w:rsidR="009B08B5">
        <w:rPr>
          <w:rFonts w:hint="eastAsia"/>
        </w:rPr>
        <w:instrText>重庆大学药学院，重庆</w:instrText>
      </w:r>
      <w:r w:rsidR="009B08B5">
        <w:rPr>
          <w:rFonts w:hint="eastAsia"/>
        </w:rPr>
        <w:instrText xml:space="preserve"> 401331;</w:instrText>
      </w:r>
      <w:r w:rsidR="009B08B5">
        <w:rPr>
          <w:rFonts w:hint="eastAsia"/>
        </w:rPr>
        <w:instrText>重庆大学药学院，重庆</w:instrText>
      </w:r>
      <w:r w:rsidR="009B08B5">
        <w:rPr>
          <w:rFonts w:hint="eastAsia"/>
        </w:rPr>
        <w:instrText xml:space="preserve"> 401331" \* MERGEFORMAT</w:instrText>
      </w:r>
      <w:r w:rsidR="00E0480B">
        <w:fldChar w:fldCharType="separate"/>
      </w:r>
      <w:bookmarkStart w:id="8" w:name="bkCompanyCHN"/>
      <w:r w:rsidR="009B08B5">
        <w:rPr>
          <w:rFonts w:hint="eastAsia"/>
          <w:noProof/>
        </w:rPr>
        <w:t>重庆大学药学院，重庆</w:t>
      </w:r>
      <w:r w:rsidR="009B08B5">
        <w:rPr>
          <w:rFonts w:hint="eastAsia"/>
          <w:noProof/>
        </w:rPr>
        <w:t xml:space="preserve"> 401331;</w:t>
      </w:r>
      <w:r w:rsidR="009B08B5">
        <w:rPr>
          <w:rFonts w:hint="eastAsia"/>
          <w:noProof/>
        </w:rPr>
        <w:t>重庆大学药学院，重庆</w:t>
      </w:r>
      <w:r w:rsidR="009B08B5">
        <w:rPr>
          <w:rFonts w:hint="eastAsia"/>
          <w:noProof/>
        </w:rPr>
        <w:t xml:space="preserve"> 401331</w:t>
      </w:r>
      <w:bookmarkEnd w:id="8"/>
      <w:r w:rsidR="00E0480B">
        <w:fldChar w:fldCharType="end"/>
      </w:r>
      <w:r w:rsidR="00E0480B">
        <w:fldChar w:fldCharType="begin"/>
      </w:r>
      <w:r w:rsidR="009B08B5">
        <w:instrText>SET bkPostcode "401331;401331" \* MERGEFORMAT</w:instrText>
      </w:r>
      <w:r w:rsidR="00E0480B">
        <w:fldChar w:fldCharType="separate"/>
      </w:r>
      <w:bookmarkStart w:id="9" w:name="bkPostcode"/>
      <w:r w:rsidR="009B08B5">
        <w:rPr>
          <w:noProof/>
        </w:rPr>
        <w:t>401331;401331</w:t>
      </w:r>
      <w:bookmarkEnd w:id="9"/>
      <w:r w:rsidR="00E0480B">
        <w:fldChar w:fldCharType="end"/>
      </w:r>
      <w:r w:rsidR="00E0480B">
        <w:fldChar w:fldCharType="begin"/>
      </w:r>
      <w:r w:rsidR="009B08B5">
        <w:instrText>SET bkMobile "13797865121;16623323389" \* MERGEFORMAT</w:instrText>
      </w:r>
      <w:r w:rsidR="00E0480B">
        <w:fldChar w:fldCharType="separate"/>
      </w:r>
      <w:bookmarkStart w:id="10" w:name="bkMobile"/>
      <w:r w:rsidR="009B08B5">
        <w:rPr>
          <w:noProof/>
        </w:rPr>
        <w:t>13797865121;16623323389</w:t>
      </w:r>
      <w:bookmarkEnd w:id="10"/>
      <w:r w:rsidR="00E0480B">
        <w:fldChar w:fldCharType="end"/>
      </w:r>
      <w:r w:rsidR="00E0480B">
        <w:fldChar w:fldCharType="begin"/>
      </w:r>
      <w:r w:rsidR="009B08B5">
        <w:instrText>SET bkTelphone "13797865121;16623323389" \* MERGEFORMAT</w:instrText>
      </w:r>
      <w:r w:rsidR="00E0480B">
        <w:fldChar w:fldCharType="separate"/>
      </w:r>
      <w:bookmarkStart w:id="11" w:name="bkTelphone"/>
      <w:r w:rsidR="009B08B5">
        <w:rPr>
          <w:noProof/>
        </w:rPr>
        <w:t>13797865121;16623323389</w:t>
      </w:r>
      <w:bookmarkEnd w:id="11"/>
      <w:r w:rsidR="00E0480B">
        <w:fldChar w:fldCharType="end"/>
      </w:r>
      <w:r w:rsidR="00E0480B">
        <w:fldChar w:fldCharType="begin"/>
      </w:r>
      <w:r w:rsidR="009B08B5">
        <w:rPr>
          <w:rFonts w:hint="eastAsia"/>
        </w:rPr>
        <w:instrText>SET bkAddress "</w:instrText>
      </w:r>
      <w:r w:rsidR="009B08B5">
        <w:rPr>
          <w:rFonts w:hint="eastAsia"/>
        </w:rPr>
        <w:instrText>重庆市沙坪坝区重庆大学虎溪校区</w:instrText>
      </w:r>
      <w:r w:rsidR="009B08B5">
        <w:rPr>
          <w:rFonts w:hint="eastAsia"/>
        </w:rPr>
        <w:instrText>;</w:instrText>
      </w:r>
      <w:r w:rsidR="009B08B5">
        <w:rPr>
          <w:rFonts w:hint="eastAsia"/>
        </w:rPr>
        <w:instrText>重庆市沙坪坝区重庆大学虎溪校区</w:instrText>
      </w:r>
      <w:r w:rsidR="009B08B5">
        <w:rPr>
          <w:rFonts w:hint="eastAsia"/>
        </w:rPr>
        <w:instrText>" \* MERGEFORMAT</w:instrText>
      </w:r>
      <w:r w:rsidR="00E0480B">
        <w:fldChar w:fldCharType="separate"/>
      </w:r>
      <w:bookmarkStart w:id="12" w:name="bkAddress"/>
      <w:r w:rsidR="009B08B5">
        <w:rPr>
          <w:rFonts w:hint="eastAsia"/>
          <w:noProof/>
        </w:rPr>
        <w:t>重庆市沙坪坝区重庆大学虎溪校区</w:t>
      </w:r>
      <w:r w:rsidR="009B08B5">
        <w:rPr>
          <w:rFonts w:hint="eastAsia"/>
          <w:noProof/>
        </w:rPr>
        <w:t>;</w:t>
      </w:r>
      <w:r w:rsidR="009B08B5">
        <w:rPr>
          <w:rFonts w:hint="eastAsia"/>
          <w:noProof/>
        </w:rPr>
        <w:t>重庆市沙坪坝区重庆大学虎溪校区</w:t>
      </w:r>
      <w:bookmarkEnd w:id="12"/>
      <w:r w:rsidR="00E0480B">
        <w:fldChar w:fldCharType="end"/>
      </w:r>
      <w:r w:rsidR="00E0480B">
        <w:fldChar w:fldCharType="begin"/>
      </w:r>
      <w:r w:rsidR="009B08B5">
        <w:instrText>SET bkEmail "xiongshuxin200001@163.com;chuang@cqu.edu.cn" \* MERGEFORMAT</w:instrText>
      </w:r>
      <w:r w:rsidR="00E0480B">
        <w:fldChar w:fldCharType="separate"/>
      </w:r>
      <w:bookmarkStart w:id="13" w:name="bkEmail"/>
      <w:r w:rsidR="009B08B5">
        <w:rPr>
          <w:noProof/>
        </w:rPr>
        <w:t>xiongshuxin200001@163.com;chuang@cqu.edu.cn</w:t>
      </w:r>
      <w:bookmarkEnd w:id="13"/>
      <w:r w:rsidR="00E0480B">
        <w:fldChar w:fldCharType="end"/>
      </w:r>
      <w:r w:rsidR="00E0480B">
        <w:fldChar w:fldCharType="begin"/>
      </w:r>
      <w:r w:rsidR="009B08B5">
        <w:rPr>
          <w:rFonts w:hint="eastAsia"/>
        </w:rPr>
        <w:instrText>SET bkIntroduction "</w:instrText>
      </w:r>
      <w:r w:rsidR="009B08B5">
        <w:rPr>
          <w:rFonts w:hint="eastAsia"/>
        </w:rPr>
        <w:instrText>熊姝馨（</w:instrText>
      </w:r>
      <w:r w:rsidR="009B08B5">
        <w:rPr>
          <w:rFonts w:hint="eastAsia"/>
        </w:rPr>
        <w:instrText>2000-</w:instrText>
      </w:r>
      <w:r w:rsidR="009B08B5">
        <w:rPr>
          <w:rFonts w:hint="eastAsia"/>
        </w:rPr>
        <w:instrText>），女，硕士，药物化学</w:instrText>
      </w:r>
      <w:r w:rsidR="009B08B5">
        <w:rPr>
          <w:rFonts w:hint="eastAsia"/>
        </w:rPr>
        <w:instrText>;</w:instrText>
      </w:r>
      <w:r w:rsidR="009B08B5">
        <w:rPr>
          <w:rFonts w:hint="eastAsia"/>
        </w:rPr>
        <w:instrText>黄超（</w:instrText>
      </w:r>
      <w:r w:rsidR="009B08B5">
        <w:rPr>
          <w:rFonts w:hint="eastAsia"/>
        </w:rPr>
        <w:instrText>1986</w:instrText>
      </w:r>
      <w:r w:rsidR="009B08B5">
        <w:rPr>
          <w:rFonts w:hint="eastAsia"/>
        </w:rPr>
        <w:instrText>）</w:instrText>
      </w:r>
      <w:r w:rsidR="009B08B5">
        <w:rPr>
          <w:rFonts w:hint="eastAsia"/>
        </w:rPr>
        <w:instrText>,</w:instrText>
      </w:r>
      <w:r w:rsidR="009B08B5">
        <w:rPr>
          <w:rFonts w:hint="eastAsia"/>
        </w:rPr>
        <w:instrText>男，副教授，硕导，药剂学</w:instrText>
      </w:r>
      <w:r w:rsidR="009B08B5">
        <w:rPr>
          <w:rFonts w:hint="eastAsia"/>
        </w:rPr>
        <w:instrText>/</w:instrText>
      </w:r>
      <w:r w:rsidR="009B08B5">
        <w:rPr>
          <w:rFonts w:hint="eastAsia"/>
        </w:rPr>
        <w:instrText>药物化学</w:instrText>
      </w:r>
      <w:r w:rsidR="009B08B5">
        <w:rPr>
          <w:rFonts w:hint="eastAsia"/>
        </w:rPr>
        <w:instrText>" \* MERGEFORMAT</w:instrText>
      </w:r>
      <w:r w:rsidR="00E0480B">
        <w:fldChar w:fldCharType="separate"/>
      </w:r>
      <w:bookmarkStart w:id="14" w:name="bkIntroduction"/>
      <w:r w:rsidR="009B08B5">
        <w:rPr>
          <w:rFonts w:hint="eastAsia"/>
          <w:noProof/>
        </w:rPr>
        <w:t>熊姝馨（</w:t>
      </w:r>
      <w:r w:rsidR="009B08B5">
        <w:rPr>
          <w:rFonts w:hint="eastAsia"/>
          <w:noProof/>
        </w:rPr>
        <w:t>2000-</w:t>
      </w:r>
      <w:r w:rsidR="009B08B5">
        <w:rPr>
          <w:rFonts w:hint="eastAsia"/>
          <w:noProof/>
        </w:rPr>
        <w:t>），女，硕士，药物化学</w:t>
      </w:r>
      <w:r w:rsidR="009B08B5">
        <w:rPr>
          <w:rFonts w:hint="eastAsia"/>
          <w:noProof/>
        </w:rPr>
        <w:t>;</w:t>
      </w:r>
      <w:r w:rsidR="009B08B5">
        <w:rPr>
          <w:rFonts w:hint="eastAsia"/>
          <w:noProof/>
        </w:rPr>
        <w:t>黄超（</w:t>
      </w:r>
      <w:r w:rsidR="009B08B5">
        <w:rPr>
          <w:rFonts w:hint="eastAsia"/>
          <w:noProof/>
        </w:rPr>
        <w:t>1986</w:t>
      </w:r>
      <w:r w:rsidR="009B08B5">
        <w:rPr>
          <w:rFonts w:hint="eastAsia"/>
          <w:noProof/>
        </w:rPr>
        <w:t>）</w:t>
      </w:r>
      <w:r w:rsidR="009B08B5">
        <w:rPr>
          <w:rFonts w:hint="eastAsia"/>
          <w:noProof/>
        </w:rPr>
        <w:t>,</w:t>
      </w:r>
      <w:r w:rsidR="009B08B5">
        <w:rPr>
          <w:rFonts w:hint="eastAsia"/>
          <w:noProof/>
        </w:rPr>
        <w:t>男，副教授，硕导，药剂学</w:t>
      </w:r>
      <w:r w:rsidR="009B08B5">
        <w:rPr>
          <w:rFonts w:hint="eastAsia"/>
          <w:noProof/>
        </w:rPr>
        <w:t>/</w:t>
      </w:r>
      <w:r w:rsidR="009B08B5">
        <w:rPr>
          <w:rFonts w:hint="eastAsia"/>
          <w:noProof/>
        </w:rPr>
        <w:t>药物化学</w:t>
      </w:r>
      <w:bookmarkEnd w:id="14"/>
      <w:r w:rsidR="00E0480B">
        <w:fldChar w:fldCharType="end"/>
      </w:r>
      <w:r w:rsidR="00E0480B">
        <w:fldChar w:fldCharType="begin"/>
      </w:r>
      <w:r w:rsidR="009B08B5">
        <w:rPr>
          <w:rFonts w:hint="eastAsia"/>
        </w:rPr>
        <w:instrText>SET bkAuthorCHN "</w:instrText>
      </w:r>
      <w:r w:rsidR="009B08B5">
        <w:rPr>
          <w:rFonts w:hint="eastAsia"/>
        </w:rPr>
        <w:instrText>熊姝馨</w:instrText>
      </w:r>
      <w:r w:rsidR="009B08B5">
        <w:rPr>
          <w:rFonts w:hint="eastAsia"/>
        </w:rPr>
        <w:instrText>;</w:instrText>
      </w:r>
      <w:r w:rsidR="009B08B5">
        <w:rPr>
          <w:rFonts w:hint="eastAsia"/>
        </w:rPr>
        <w:instrText>黄超</w:instrText>
      </w:r>
      <w:r w:rsidR="009B08B5">
        <w:rPr>
          <w:rFonts w:hint="eastAsia"/>
        </w:rPr>
        <w:instrText>" \* MERGEFORMAT</w:instrText>
      </w:r>
      <w:r w:rsidR="00E0480B">
        <w:fldChar w:fldCharType="separate"/>
      </w:r>
      <w:bookmarkStart w:id="15" w:name="bkAuthorCHN"/>
      <w:r w:rsidR="009B08B5">
        <w:rPr>
          <w:rFonts w:hint="eastAsia"/>
          <w:noProof/>
        </w:rPr>
        <w:t>熊姝馨</w:t>
      </w:r>
      <w:r w:rsidR="009B08B5">
        <w:rPr>
          <w:rFonts w:hint="eastAsia"/>
          <w:noProof/>
        </w:rPr>
        <w:t>;</w:t>
      </w:r>
      <w:r w:rsidR="009B08B5">
        <w:rPr>
          <w:rFonts w:hint="eastAsia"/>
          <w:noProof/>
        </w:rPr>
        <w:t>黄超</w:t>
      </w:r>
      <w:bookmarkEnd w:id="15"/>
      <w:r w:rsidR="00E0480B">
        <w:fldChar w:fldCharType="end"/>
      </w:r>
      <w:r w:rsidR="00E0480B">
        <w:fldChar w:fldCharType="begin"/>
      </w:r>
      <w:r w:rsidR="009B08B5">
        <w:instrText>SET bkAuthorEN "XIONG shuxin;HUANG chao" \* MERGEFORMAT</w:instrText>
      </w:r>
      <w:r w:rsidR="00E0480B">
        <w:fldChar w:fldCharType="separate"/>
      </w:r>
      <w:bookmarkStart w:id="16" w:name="bkAuthorEN"/>
      <w:r w:rsidR="009B08B5">
        <w:rPr>
          <w:noProof/>
        </w:rPr>
        <w:t>XIONG shuxin;HUANG chao</w:t>
      </w:r>
      <w:bookmarkEnd w:id="16"/>
      <w:r w:rsidR="00E0480B">
        <w:fldChar w:fldCharType="end"/>
      </w:r>
      <w:r w:rsidR="00E0480B">
        <w:fldChar w:fldCharType="begin"/>
      </w:r>
      <w:r w:rsidR="009B08B5">
        <w:rPr>
          <w:rFonts w:hint="eastAsia"/>
        </w:rPr>
        <w:instrText>SET bkContact "</w:instrText>
      </w:r>
      <w:r w:rsidR="009B08B5">
        <w:rPr>
          <w:rFonts w:hint="eastAsia"/>
        </w:rPr>
        <w:instrText>黄超</w:instrText>
      </w:r>
      <w:r w:rsidR="009B08B5">
        <w:rPr>
          <w:rFonts w:hint="eastAsia"/>
        </w:rPr>
        <w:instrText>" \* MERGEFORMAT</w:instrText>
      </w:r>
      <w:r w:rsidR="00E0480B">
        <w:fldChar w:fldCharType="separate"/>
      </w:r>
      <w:bookmarkStart w:id="17" w:name="bkContact"/>
      <w:r w:rsidR="009B08B5">
        <w:rPr>
          <w:rFonts w:hint="eastAsia"/>
          <w:noProof/>
        </w:rPr>
        <w:t>黄超</w:t>
      </w:r>
      <w:bookmarkEnd w:id="17"/>
      <w:r w:rsidR="00E0480B">
        <w:fldChar w:fldCharType="end"/>
      </w:r>
      <w:r w:rsidR="00E0480B">
        <w:fldChar w:fldCharType="begin"/>
      </w:r>
      <w:r w:rsidR="003B3E14">
        <w:instrText>SET bkFund "" \* MERGEFORMAT</w:instrText>
      </w:r>
      <w:r w:rsidR="00E0480B">
        <w:fldChar w:fldCharType="separate"/>
      </w:r>
      <w:bookmarkStart w:id="18" w:name="bkFund"/>
      <w:bookmarkEnd w:id="18"/>
      <w:r w:rsidR="003B3E14">
        <w:rPr>
          <w:noProof/>
        </w:rPr>
        <w:t xml:space="preserve"> </w:t>
      </w:r>
      <w:r w:rsidR="00E0480B">
        <w:fldChar w:fldCharType="end"/>
      </w:r>
      <w:r w:rsidR="00E0480B">
        <w:fldChar w:fldCharType="begin"/>
      </w:r>
      <w:r w:rsidR="00E0480B">
        <w:instrText>SET version "2.0" \* MERGEFORMAT</w:instrText>
      </w:r>
      <w:r w:rsidR="00E0480B">
        <w:fldChar w:fldCharType="separate"/>
      </w:r>
      <w:r w:rsidR="00E0480B">
        <w:rPr>
          <w:noProof/>
        </w:rPr>
        <w:t>2.0</w:t>
      </w:r>
      <w:r w:rsidR="00E0480B">
        <w:fldChar w:fldCharType="end"/>
      </w:r>
      <w:r w:rsidR="00386812">
        <w:fldChar w:fldCharType="begin"/>
      </w:r>
      <w:r w:rsidR="00386812">
        <w:instrText>SET version "2.0" \* MERGEFORMAT</w:instrText>
      </w:r>
      <w:r w:rsidR="00386812">
        <w:fldChar w:fldCharType="separate"/>
      </w:r>
      <w:r w:rsidR="00386812">
        <w:rPr>
          <w:noProof/>
        </w:rPr>
        <w:t>2.0</w:t>
      </w:r>
      <w:r w:rsidR="00386812">
        <w:fldChar w:fldCharType="end"/>
      </w:r>
      <w:r w:rsidR="00F211B9">
        <w:fldChar w:fldCharType="begin"/>
      </w:r>
      <w:r w:rsidR="00F211B9">
        <w:instrText>SET version "2.0" \* MERGEFORMAT</w:instrText>
      </w:r>
      <w:r w:rsidR="00F211B9">
        <w:fldChar w:fldCharType="separate"/>
      </w:r>
      <w:r w:rsidR="00F211B9">
        <w:rPr>
          <w:noProof/>
        </w:rPr>
        <w:t>2.0</w:t>
      </w:r>
      <w:r w:rsidR="00F211B9">
        <w:fldChar w:fldCharType="end"/>
      </w:r>
      <w:r w:rsidR="00CB7AD9">
        <w:fldChar w:fldCharType="begin"/>
      </w:r>
      <w:r w:rsidR="00CB7AD9">
        <w:instrText>SET version "2.0" \* MERGEFORMAT</w:instrText>
      </w:r>
      <w:r w:rsidR="00CB7AD9">
        <w:fldChar w:fldCharType="separate"/>
      </w:r>
      <w:r w:rsidR="00CB7AD9">
        <w:rPr>
          <w:noProof/>
        </w:rPr>
        <w:t>2.0</w:t>
      </w:r>
      <w:r w:rsidR="00CB7AD9">
        <w:fldChar w:fldCharType="end"/>
      </w:r>
      <w:r w:rsidR="0077284B">
        <w:fldChar w:fldCharType="begin"/>
      </w:r>
      <w:r w:rsidR="0077284B">
        <w:instrText>SET version "2.0" \* MERGEFORMAT</w:instrText>
      </w:r>
      <w:r w:rsidR="0077284B">
        <w:fldChar w:fldCharType="separate"/>
      </w:r>
      <w:r w:rsidR="0077284B">
        <w:rPr>
          <w:noProof/>
        </w:rPr>
        <w:t>2.0</w:t>
      </w:r>
      <w:r w:rsidR="0077284B">
        <w:fldChar w:fldCharType="end"/>
      </w:r>
      <w:r w:rsidR="00156C3E">
        <w:fldChar w:fldCharType="begin"/>
      </w:r>
      <w:r w:rsidR="00156C3E">
        <w:instrText>SET version "2.0" \* MERGEFORMAT</w:instrText>
      </w:r>
      <w:r w:rsidR="00156C3E">
        <w:fldChar w:fldCharType="separate"/>
      </w:r>
      <w:r w:rsidR="00156C3E">
        <w:rPr>
          <w:noProof/>
        </w:rPr>
        <w:t>2.0</w:t>
      </w:r>
      <w:r w:rsidR="00156C3E">
        <w:fldChar w:fldCharType="end"/>
      </w:r>
      <w:r w:rsidR="00FF7001">
        <w:fldChar w:fldCharType="begin"/>
      </w:r>
      <w:r w:rsidR="00FF7001">
        <w:instrText>SET version "2.0" \* MERGEFORMAT</w:instrText>
      </w:r>
      <w:r w:rsidR="00FF7001">
        <w:fldChar w:fldCharType="separate"/>
      </w:r>
      <w:r w:rsidR="00FF7001">
        <w:rPr>
          <w:noProof/>
        </w:rPr>
        <w:t>2.0</w:t>
      </w:r>
      <w:r w:rsidR="00FF7001">
        <w:fldChar w:fldCharType="end"/>
      </w:r>
      <w:r w:rsidR="000459CF">
        <w:fldChar w:fldCharType="begin"/>
      </w:r>
      <w:r w:rsidR="000459CF">
        <w:instrText>SET version "2.0" \* MERGEFORMAT</w:instrText>
      </w:r>
      <w:r w:rsidR="000459CF">
        <w:fldChar w:fldCharType="separate"/>
      </w:r>
      <w:r w:rsidR="000459CF">
        <w:rPr>
          <w:noProof/>
        </w:rPr>
        <w:t>2.0</w:t>
      </w:r>
      <w:r w:rsidR="000459CF">
        <w:fldChar w:fldCharType="end"/>
      </w:r>
      <w:r w:rsidR="000B394F">
        <w:fldChar w:fldCharType="begin"/>
      </w:r>
      <w:r w:rsidR="000B394F">
        <w:instrText>SET version "2.0" \* MERGEFORMAT</w:instrText>
      </w:r>
      <w:r w:rsidR="000B394F">
        <w:fldChar w:fldCharType="separate"/>
      </w:r>
      <w:r w:rsidR="000B394F">
        <w:rPr>
          <w:noProof/>
        </w:rPr>
        <w:t>2.0</w:t>
      </w:r>
      <w:r w:rsidR="000B394F">
        <w:fldChar w:fldCharType="end"/>
      </w:r>
      <w:r w:rsidR="00C56776">
        <w:fldChar w:fldCharType="begin"/>
      </w:r>
      <w:r w:rsidR="00C56776">
        <w:instrText>SET version "2.0" \* MERGEFORMAT</w:instrText>
      </w:r>
      <w:r w:rsidR="00C56776">
        <w:fldChar w:fldCharType="separate"/>
      </w:r>
      <w:r w:rsidR="00C56776">
        <w:rPr>
          <w:noProof/>
        </w:rPr>
        <w:t>2.0</w:t>
      </w:r>
      <w:r w:rsidR="00C56776">
        <w:fldChar w:fldCharType="end"/>
      </w:r>
      <w:r w:rsidR="00D2330D">
        <w:fldChar w:fldCharType="begin"/>
      </w:r>
      <w:r w:rsidR="00D2330D">
        <w:instrText>SET version "2.0" \* MERGEFORMAT</w:instrText>
      </w:r>
      <w:r w:rsidR="00D2330D">
        <w:fldChar w:fldCharType="separate"/>
      </w:r>
      <w:r w:rsidR="00D2330D">
        <w:rPr>
          <w:noProof/>
        </w:rPr>
        <w:t>2.0</w:t>
      </w:r>
      <w:r w:rsidR="00D2330D">
        <w:fldChar w:fldCharType="end"/>
      </w:r>
      <w:r w:rsidR="003B5781">
        <w:fldChar w:fldCharType="begin"/>
      </w:r>
      <w:r w:rsidR="003B5781">
        <w:instrText>SET version "2.0" \* MERGEFORMAT</w:instrText>
      </w:r>
      <w:r w:rsidR="003B5781">
        <w:fldChar w:fldCharType="separate"/>
      </w:r>
      <w:r w:rsidR="003B5781">
        <w:rPr>
          <w:noProof/>
        </w:rPr>
        <w:t>2.0</w:t>
      </w:r>
      <w:r w:rsidR="003B5781">
        <w:fldChar w:fldCharType="end"/>
      </w:r>
      <w:r w:rsidR="00202EE3">
        <w:fldChar w:fldCharType="begin"/>
      </w:r>
      <w:r w:rsidR="00202EE3">
        <w:instrText>SET version "2.0" \* MERGEFORMAT</w:instrText>
      </w:r>
      <w:r w:rsidR="00202EE3">
        <w:fldChar w:fldCharType="separate"/>
      </w:r>
      <w:r w:rsidR="00202EE3">
        <w:rPr>
          <w:noProof/>
        </w:rPr>
        <w:t>2.0</w:t>
      </w:r>
      <w:r w:rsidR="00202EE3">
        <w:fldChar w:fldCharType="end"/>
      </w:r>
      <w:r w:rsidR="009F28D2">
        <w:fldChar w:fldCharType="begin"/>
      </w:r>
      <w:r w:rsidR="009F28D2">
        <w:instrText>SET version "2.0" \* MERGEFORMAT</w:instrText>
      </w:r>
      <w:r w:rsidR="009F28D2">
        <w:fldChar w:fldCharType="separate"/>
      </w:r>
      <w:r w:rsidR="009F28D2">
        <w:rPr>
          <w:noProof/>
        </w:rPr>
        <w:t>2.0</w:t>
      </w:r>
      <w:r w:rsidR="009F28D2">
        <w:fldChar w:fldCharType="end"/>
      </w:r>
      <w:r w:rsidR="003C63C4">
        <w:fldChar w:fldCharType="begin"/>
      </w:r>
      <w:r w:rsidR="003C63C4">
        <w:instrText>SET version "2.0" \* MERGEFORMAT</w:instrText>
      </w:r>
      <w:r w:rsidR="003C63C4">
        <w:fldChar w:fldCharType="separate"/>
      </w:r>
      <w:r w:rsidR="003C63C4">
        <w:rPr>
          <w:noProof/>
        </w:rPr>
        <w:t>2.0</w:t>
      </w:r>
      <w:r w:rsidR="003C63C4">
        <w:fldChar w:fldCharType="end"/>
      </w:r>
      <w:r w:rsidR="00E3548F">
        <w:fldChar w:fldCharType="begin"/>
      </w:r>
      <w:r w:rsidR="004A78BE">
        <w:instrText>SET version "2.0" \* MERGEFORMAT</w:instrText>
      </w:r>
      <w:r w:rsidR="00E3548F">
        <w:fldChar w:fldCharType="separate"/>
      </w:r>
      <w:r w:rsidR="004A78BE">
        <w:rPr>
          <w:noProof/>
        </w:rPr>
        <w:t>2.0</w:t>
      </w:r>
      <w:r w:rsidR="00E3548F">
        <w:fldChar w:fldCharType="end"/>
      </w:r>
      <w:r w:rsidR="00E3548F">
        <w:fldChar w:fldCharType="begin"/>
      </w:r>
      <w:r w:rsidR="00E0480B">
        <w:rPr>
          <w:rFonts w:hint="eastAsia"/>
        </w:rPr>
        <w:instrText>SET bkReferencesInfo "1*|*</w:instrText>
      </w:r>
      <w:r w:rsidR="00E0480B">
        <w:rPr>
          <w:rFonts w:hint="eastAsia"/>
        </w:rPr>
        <w:instrText>期刊</w:instrText>
      </w:r>
      <w:r w:rsidR="00E0480B">
        <w:rPr>
          <w:rFonts w:hint="eastAsia"/>
        </w:rPr>
        <w:instrText>*|*Zhang W, Mao J H, Zhu W, Jain A K, Liu K, Brown J B. Karpen, G. H. Centromere and kinetochore gene misexpression predicts cancer patient survival and response to radiotherapy and chemotherapy [J]. Nature communications, 2016, 7: 12619.&lt;CR&gt;2*|*</w:instrText>
      </w:r>
      <w:r w:rsidR="00E0480B">
        <w:rPr>
          <w:rFonts w:hint="eastAsia"/>
        </w:rPr>
        <w:instrText>期刊</w:instrText>
      </w:r>
      <w:r w:rsidR="00E0480B">
        <w:rPr>
          <w:rFonts w:hint="eastAsia"/>
        </w:rPr>
        <w:instrText>*|*Kim E S, Neubauer M, Cohn A, Schwartzberg L, Garbo L, Caton J, R. Docetaxel or pemetrexed with or without cetuximab in recurrent or progressive non-small-cell lung cancer after platinum-based therapy: a phase 3, open-label, randomised trial [J]. The Lancet Oncology 2013, 14 (13): 1326-36.&lt;CR&gt;3*|*</w:instrText>
      </w:r>
      <w:r w:rsidR="00E0480B">
        <w:rPr>
          <w:rFonts w:hint="eastAsia"/>
        </w:rPr>
        <w:instrText>期刊</w:instrText>
      </w:r>
      <w:r w:rsidR="00E0480B">
        <w:rPr>
          <w:rFonts w:hint="eastAsia"/>
        </w:rPr>
        <w:instrText>*|*Luo H, Vong C T, Chen H, et al. Naturally occurring anti-cancer compounds: shining from Chinese herbal medicine [J]. Chinese Medicine, 2019, 14(1): 48-50.&lt;CR&gt;4*|*</w:instrText>
      </w:r>
      <w:r w:rsidR="00E0480B">
        <w:rPr>
          <w:rFonts w:hint="eastAsia"/>
        </w:rPr>
        <w:instrText>期刊</w:instrText>
      </w:r>
      <w:r w:rsidR="00E0480B">
        <w:rPr>
          <w:rFonts w:hint="eastAsia"/>
        </w:rPr>
        <w:instrText>*|*Ong C P, Lee W L, Tang Y Q. Honokiol: a review of its anticancer potential and mechanisms [J]. Cancers, 2019, 12(1): 48.&lt;CR&gt;5*|*</w:instrText>
      </w:r>
      <w:r w:rsidR="00E0480B">
        <w:rPr>
          <w:rFonts w:hint="eastAsia"/>
        </w:rPr>
        <w:instrText>期刊</w:instrText>
      </w:r>
      <w:r w:rsidR="00E0480B">
        <w:rPr>
          <w:rFonts w:hint="eastAsia"/>
        </w:rPr>
        <w:instrText>*|*Hua H, Chen W, Shen L, Sheng Q, Teng L. Honokiol augments the anti-cancer effects of oxaliplatin in colon cancer cells [J]. Acta Biochimica et Biophysica Sinica, 2013, 45(9): 773-9.&lt;CR&gt;6*|*</w:instrText>
      </w:r>
      <w:r w:rsidR="00E0480B">
        <w:rPr>
          <w:rFonts w:hint="eastAsia"/>
        </w:rPr>
        <w:instrText>期刊</w:instrText>
      </w:r>
      <w:r w:rsidR="00E0480B">
        <w:rPr>
          <w:rFonts w:hint="eastAsia"/>
        </w:rPr>
        <w:instrText>*|*Lin D, Yan Z, Chen A, Ye J, Hu A, Liu J, Peng J, Wu X. Anti-proliferative activity and structure-activity relationship of honokiol derivatives [J]. Bioorganic &amp; Medicinal Chemistry, 2019, 27(16): 3729-3734.&lt;CR&gt;7*|*</w:instrText>
      </w:r>
      <w:r w:rsidR="00E0480B">
        <w:rPr>
          <w:rFonts w:hint="eastAsia"/>
        </w:rPr>
        <w:instrText>期刊</w:instrText>
      </w:r>
      <w:r w:rsidR="00E0480B">
        <w:rPr>
          <w:rFonts w:hint="eastAsia"/>
        </w:rPr>
        <w:instrText>*|*Shi X, Zhang T, Lou H, Song H, Li C, Fan P. Anticancer effects of honokiol via mitochondrial dysfunction are strongly enhanced by the mitochondria-targeting carrier berberine [J]. Journal of Medicinal Chemistry, 2020, 63(20): 11786-11800.&lt;CR&gt;8*|*</w:instrText>
      </w:r>
      <w:r w:rsidR="00E0480B">
        <w:rPr>
          <w:rFonts w:hint="eastAsia"/>
        </w:rPr>
        <w:instrText>期刊</w:instrText>
      </w:r>
      <w:r w:rsidR="00E0480B">
        <w:rPr>
          <w:rFonts w:hint="eastAsia"/>
        </w:rPr>
        <w:instrText>*|*Prasher P, Fatima R, Sharma M, et al. Honokiol and its analogues as anticancer compounds: Current mechanistic insights and structure-activity relationship [J]. Chemico-Biological Interactions, 2023, 386: 110747.&lt;CR&gt;9*|*</w:instrText>
      </w:r>
      <w:r w:rsidR="00E0480B">
        <w:rPr>
          <w:rFonts w:hint="eastAsia"/>
        </w:rPr>
        <w:instrText>期刊</w:instrText>
      </w:r>
      <w:r w:rsidR="00E0480B">
        <w:rPr>
          <w:rFonts w:hint="eastAsia"/>
        </w:rPr>
        <w:instrText>*|*Chen S, Zhao X, Chen J. Mechanism-based tumor-targeting drug delivery system, validation of efficient vitamin receptor-mediated endocytosis and drug release [J]. Bioconjugate Chemistry, 2010, 21(5): 979-987.&lt;CR&gt;10*|*</w:instrText>
      </w:r>
      <w:r w:rsidR="00E0480B">
        <w:rPr>
          <w:rFonts w:hint="eastAsia"/>
        </w:rPr>
        <w:instrText>期刊</w:instrText>
      </w:r>
      <w:r w:rsidR="00E0480B">
        <w:rPr>
          <w:rFonts w:hint="eastAsia"/>
        </w:rPr>
        <w:instrText>*|*Russell-Jones G, McTavish K, McEwan J, et al. Vitamin-mediated targeting as a potential mechanism to increase drug uptake by tumours [J]. Journal of Inorganic Biochemistry, 2004, 98(10): 1625-33.&lt;CR&gt;11*|*</w:instrText>
      </w:r>
      <w:r w:rsidR="00E0480B">
        <w:rPr>
          <w:rFonts w:hint="eastAsia"/>
        </w:rPr>
        <w:instrText>期刊</w:instrText>
      </w:r>
      <w:r w:rsidR="00E0480B">
        <w:rPr>
          <w:rFonts w:hint="eastAsia"/>
        </w:rPr>
        <w:instrText>*|*Ding Z, Wang S, Shi Y, Fei X, Cheng B, Lu Y, Chen J. Discovery of novel d-(+)-biotin-conjugated resorcinol dibenzyl ether-based PD-L1 inhibitors for targeted cancer immunotherapy [J]. Journal of Medicinal Chemistry, 2023, 66(15): 10364-10380.&lt;CR&gt;12*|*</w:instrText>
      </w:r>
      <w:r w:rsidR="00E0480B">
        <w:rPr>
          <w:rFonts w:hint="eastAsia"/>
        </w:rPr>
        <w:instrText>期刊</w:instrText>
      </w:r>
      <w:r w:rsidR="00E0480B">
        <w:rPr>
          <w:rFonts w:hint="eastAsia"/>
        </w:rPr>
        <w:instrText>*|*Gupta A, Pandey A. K, Mondal T, Bhattacharya J, Sasmal P. K. Multifunctional iridium(III)-platinum(IV) conjugates as potent anticancer theranostic agents [J]. Journal of Medicinal Chemistry, 2023, 66(13): 8687-8704.&lt;CR&gt;13*|*</w:instrText>
      </w:r>
      <w:r w:rsidR="00E0480B">
        <w:rPr>
          <w:rFonts w:hint="eastAsia"/>
        </w:rPr>
        <w:instrText>期刊</w:instrText>
      </w:r>
      <w:r w:rsidR="00E0480B">
        <w:rPr>
          <w:rFonts w:hint="eastAsia"/>
        </w:rPr>
        <w:instrText>*|*Liu L, Liu F, Liu D, Yuan W, Zhang M, Wei P, Yi T. A smart theranostic prodrug system activated by reactive oxygen specie</w:instrText>
      </w:r>
      <w:r w:rsidR="00E0480B">
        <w:instrText>s for regional chemotherapy of metastatic cancer [J]. Angewandte Chemie, 2022, 61(12): 110472." \* MERGEFORMAT</w:instrText>
      </w:r>
      <w:r w:rsidR="00E3548F">
        <w:fldChar w:fldCharType="separate"/>
      </w:r>
      <w:bookmarkStart w:id="19" w:name="bkReferencesInfo"/>
      <w:r w:rsidR="00E0480B">
        <w:rPr>
          <w:rFonts w:hint="eastAsia"/>
          <w:noProof/>
        </w:rPr>
        <w:t>1*|*</w:t>
      </w:r>
      <w:r w:rsidR="00E0480B">
        <w:rPr>
          <w:rFonts w:hint="eastAsia"/>
          <w:noProof/>
        </w:rPr>
        <w:t>期刊</w:t>
      </w:r>
      <w:r w:rsidR="00E0480B">
        <w:rPr>
          <w:rFonts w:hint="eastAsia"/>
          <w:noProof/>
        </w:rPr>
        <w:t>*|*Zhang W, Mao J H, Zhu W, Jain A K, Liu K, Brown J B. Karpen, G. H. Centromere and kinetochore gene misexpression predicts cancer patient survival and response to radiotherapy and chemotherapy [J]. Nature communications, 2016, 7: 12619.&lt;CR&gt;2*|*</w:t>
      </w:r>
      <w:r w:rsidR="00E0480B">
        <w:rPr>
          <w:rFonts w:hint="eastAsia"/>
          <w:noProof/>
        </w:rPr>
        <w:t>期刊</w:t>
      </w:r>
      <w:r w:rsidR="00E0480B">
        <w:rPr>
          <w:rFonts w:hint="eastAsia"/>
          <w:noProof/>
        </w:rPr>
        <w:t>*|*Kim E S, Neubauer M, Cohn A, Schwartzberg L, Garbo L, Caton J, R. Docetaxel or pemetrexed with or without cetuximab in recurrent or progressive non-small-cell lung cancer after platinum-based therapy: a phase 3, open-label, randomised trial [J]. The Lancet Oncology 2013, 14 (13): 1326-36.&lt;CR&gt;3*|*</w:t>
      </w:r>
      <w:r w:rsidR="00E0480B">
        <w:rPr>
          <w:rFonts w:hint="eastAsia"/>
          <w:noProof/>
        </w:rPr>
        <w:t>期刊</w:t>
      </w:r>
      <w:r w:rsidR="00E0480B">
        <w:rPr>
          <w:rFonts w:hint="eastAsia"/>
          <w:noProof/>
        </w:rPr>
        <w:t>*|*Luo H, Vong C T, Chen H, et al. Naturally occurring anti-cancer compounds: shining from Chinese herbal medicine [J]. Chinese Medicine, 2019, 14(1): 48-50.&lt;CR&gt;4*|*</w:t>
      </w:r>
      <w:r w:rsidR="00E0480B">
        <w:rPr>
          <w:rFonts w:hint="eastAsia"/>
          <w:noProof/>
        </w:rPr>
        <w:t>期刊</w:t>
      </w:r>
      <w:r w:rsidR="00E0480B">
        <w:rPr>
          <w:rFonts w:hint="eastAsia"/>
          <w:noProof/>
        </w:rPr>
        <w:t>*|*Ong C P, Lee W L, Tang Y Q. Honokiol: a review of its anticancer potential and mechanisms [J]. Cancers, 2019, 12(1): 48.&lt;CR&gt;5*|*</w:t>
      </w:r>
      <w:r w:rsidR="00E0480B">
        <w:rPr>
          <w:rFonts w:hint="eastAsia"/>
          <w:noProof/>
        </w:rPr>
        <w:t>期刊</w:t>
      </w:r>
      <w:r w:rsidR="00E0480B">
        <w:rPr>
          <w:rFonts w:hint="eastAsia"/>
          <w:noProof/>
        </w:rPr>
        <w:t>*|*Hua H, Chen W, Shen L, Sheng Q, Teng L. Honokiol augments the anti-cancer effects of oxaliplatin in colon cancer cells [J]. Acta Biochimica et Biophysica Sinica, 2013, 45(9): 773-9.&lt;CR&gt;6*|*</w:t>
      </w:r>
      <w:r w:rsidR="00E0480B">
        <w:rPr>
          <w:rFonts w:hint="eastAsia"/>
          <w:noProof/>
        </w:rPr>
        <w:t>期刊</w:t>
      </w:r>
      <w:r w:rsidR="00E0480B">
        <w:rPr>
          <w:rFonts w:hint="eastAsia"/>
          <w:noProof/>
        </w:rPr>
        <w:t>*|*Lin D, Yan Z, Chen A, Ye J, Hu A, Liu J, Peng J, Wu X. Anti-proliferative activity and structure-activity relationship of honokiol derivatives [J]. Bioorganic &amp; Medicinal Chemistry, 2019, 27(16): 3729-3734.&lt;CR&gt;7*|*</w:t>
      </w:r>
      <w:r w:rsidR="00E0480B">
        <w:rPr>
          <w:rFonts w:hint="eastAsia"/>
          <w:noProof/>
        </w:rPr>
        <w:t>期刊</w:t>
      </w:r>
      <w:r w:rsidR="00E0480B">
        <w:rPr>
          <w:rFonts w:hint="eastAsia"/>
          <w:noProof/>
        </w:rPr>
        <w:t>*|*Shi X, Zhang T, Lou H, Song H, Li C, Fan P. Anticancer effects of honokiol via mitochondrial dysfunction are strongly enhanced by the mitochondria-targeting carrier berberine [J]. Journal of Medicinal Chemistry, 2020, 63(20): 11786-11800.&lt;CR&gt;8*|*</w:t>
      </w:r>
      <w:r w:rsidR="00E0480B">
        <w:rPr>
          <w:rFonts w:hint="eastAsia"/>
          <w:noProof/>
        </w:rPr>
        <w:t>期刊</w:t>
      </w:r>
      <w:r w:rsidR="00E0480B">
        <w:rPr>
          <w:rFonts w:hint="eastAsia"/>
          <w:noProof/>
        </w:rPr>
        <w:t>*|*Prasher P, Fatima R, Sharma M, et al. Honokiol and its analogues as anticancer compounds: Current mechanistic insights and structure-activity relationship [J]. Chemico-Biological Interactions, 2023, 386: 110747.&lt;CR&gt;9*|*</w:t>
      </w:r>
      <w:r w:rsidR="00E0480B">
        <w:rPr>
          <w:rFonts w:hint="eastAsia"/>
          <w:noProof/>
        </w:rPr>
        <w:t>期刊</w:t>
      </w:r>
      <w:r w:rsidR="00E0480B">
        <w:rPr>
          <w:rFonts w:hint="eastAsia"/>
          <w:noProof/>
        </w:rPr>
        <w:t>*|*Chen S, Zhao X, Chen J. Mechanism-based tumor-targeting drug delivery system, validation of efficient vitamin receptor-mediated endocytosis and drug release [J]. Bioconjugate Chemistry, 2010, 21(5): 979-987.&lt;CR&gt;10*|*</w:t>
      </w:r>
      <w:r w:rsidR="00E0480B">
        <w:rPr>
          <w:rFonts w:hint="eastAsia"/>
          <w:noProof/>
        </w:rPr>
        <w:t>期刊</w:t>
      </w:r>
      <w:r w:rsidR="00E0480B">
        <w:rPr>
          <w:rFonts w:hint="eastAsia"/>
          <w:noProof/>
        </w:rPr>
        <w:t>*|*Russell-Jones G, McTavish K, McEwan J, et al. Vitamin-mediated targeting as a potential mechanism to increase drug uptake by tumours [J]. Journal of Inorganic Biochemistry, 2004, 98(10): 1625-33.&lt;CR&gt;11*|*</w:t>
      </w:r>
      <w:r w:rsidR="00E0480B">
        <w:rPr>
          <w:rFonts w:hint="eastAsia"/>
          <w:noProof/>
        </w:rPr>
        <w:t>期刊</w:t>
      </w:r>
      <w:r w:rsidR="00E0480B">
        <w:rPr>
          <w:rFonts w:hint="eastAsia"/>
          <w:noProof/>
        </w:rPr>
        <w:t>*|*Ding Z, Wang S, Shi Y, Fei X, Cheng B, Lu Y, Chen J. Discovery of novel d-(+)-biotin-conjugated resorcinol dibenzyl ether-based PD-L1 inhibitors for targeted cancer immunotherapy [J]. Journal of Medicinal Chemistry, 2023, 66(15): 10364-10380.&lt;CR&gt;12*|*</w:t>
      </w:r>
      <w:r w:rsidR="00E0480B">
        <w:rPr>
          <w:rFonts w:hint="eastAsia"/>
          <w:noProof/>
        </w:rPr>
        <w:t>期刊</w:t>
      </w:r>
      <w:r w:rsidR="00E0480B">
        <w:rPr>
          <w:rFonts w:hint="eastAsia"/>
          <w:noProof/>
        </w:rPr>
        <w:t>*|*Gupta A, Pandey A. K, Mondal T, Bhattacharya J, Sasmal P. K. Multifunctional iridium(III)-platinum(IV) conjugates as potent anticancer theranostic agents [J]. Journal of Medicinal Chemistry, 2023, 66(13): 8687-8704.&lt;CR&gt;13*|*</w:t>
      </w:r>
      <w:r w:rsidR="00E0480B">
        <w:rPr>
          <w:rFonts w:hint="eastAsia"/>
          <w:noProof/>
        </w:rPr>
        <w:t>期刊</w:t>
      </w:r>
      <w:r w:rsidR="00E0480B">
        <w:rPr>
          <w:rFonts w:hint="eastAsia"/>
          <w:noProof/>
        </w:rPr>
        <w:t>*|*Liu L, Liu F, Liu D, Yuan W, Zhang M, Wei P, Yi T. A smart theranostic prodrug system activated by reactive oxygen specie</w:t>
      </w:r>
      <w:r w:rsidR="00E0480B">
        <w:rPr>
          <w:noProof/>
        </w:rPr>
        <w:t>s for regional chemotherapy of metastatic cancer [J]. Angewandte Chemie, 2022, 61(12): 110472.</w:t>
      </w:r>
      <w:bookmarkEnd w:id="19"/>
      <w:r w:rsidR="00E3548F">
        <w:fldChar w:fldCharType="end"/>
      </w:r>
      <w:r w:rsidR="00E3548F">
        <w:fldChar w:fldCharType="begin"/>
      </w:r>
      <w:r w:rsidR="003B3E14">
        <w:rPr>
          <w:rFonts w:hint="eastAsia"/>
        </w:rPr>
        <w:instrText>SET bkTitleInfo "</w:instrText>
      </w:r>
      <w:r w:rsidR="003B3E14">
        <w:rPr>
          <w:rFonts w:hint="eastAsia"/>
        </w:rPr>
        <w:instrText>靶向肿瘤的微环境响应性和厚朴酚前药设计、合成及其活性研究</w:instrText>
      </w:r>
      <w:r w:rsidR="003B3E14">
        <w:rPr>
          <w:rFonts w:hint="eastAsia"/>
        </w:rPr>
        <w:instrText>|Targeting the tumor microenvironment responsiveness honokiol prodrugs design, synthesis and its active research|" \* MERGEFORMAT</w:instrText>
      </w:r>
      <w:r w:rsidR="00E3548F">
        <w:fldChar w:fldCharType="separate"/>
      </w:r>
      <w:bookmarkStart w:id="20" w:name="bkTitleInfo"/>
      <w:r w:rsidR="003B3E14">
        <w:rPr>
          <w:rFonts w:hint="eastAsia"/>
          <w:noProof/>
        </w:rPr>
        <w:t>靶向肿瘤的微环境响应性和厚朴酚前药设计、合成及其活性研究</w:t>
      </w:r>
      <w:r w:rsidR="003B3E14">
        <w:rPr>
          <w:rFonts w:hint="eastAsia"/>
          <w:noProof/>
        </w:rPr>
        <w:t>|Targeting the tumor microenvironment responsiveness honokiol prodrugs design, synthesis and its active research|</w:t>
      </w:r>
      <w:bookmarkEnd w:id="20"/>
      <w:r w:rsidR="00E3548F">
        <w:fldChar w:fldCharType="end"/>
      </w:r>
      <w:r w:rsidR="00E3548F">
        <w:fldChar w:fldCharType="begin"/>
      </w:r>
      <w:r w:rsidR="009B08B5">
        <w:rPr>
          <w:rFonts w:hint="eastAsia"/>
        </w:rPr>
        <w:instrText>SET bkAuthorsInfo "|1|</w:instrText>
      </w:r>
      <w:r w:rsidR="009B08B5">
        <w:rPr>
          <w:rFonts w:hint="eastAsia"/>
        </w:rPr>
        <w:instrText>熊姝馨</w:instrText>
      </w:r>
      <w:r w:rsidR="009B08B5">
        <w:rPr>
          <w:rFonts w:hint="eastAsia"/>
        </w:rPr>
        <w:instrText>|XIONG shuxin|</w:instrText>
      </w:r>
      <w:r w:rsidR="009B08B5">
        <w:rPr>
          <w:rFonts w:hint="eastAsia"/>
        </w:rPr>
        <w:instrText>重庆大学药学院，重庆</w:instrText>
      </w:r>
      <w:r w:rsidR="009B08B5">
        <w:rPr>
          <w:rFonts w:hint="eastAsia"/>
        </w:rPr>
        <w:instrText xml:space="preserve"> 401331|College of Pharmacy, Chongqing University, Chongqing 401331|</w:instrText>
      </w:r>
      <w:r w:rsidR="009B08B5">
        <w:rPr>
          <w:rFonts w:hint="eastAsia"/>
        </w:rPr>
        <w:instrText>熊姝馨（</w:instrText>
      </w:r>
      <w:r w:rsidR="009B08B5">
        <w:rPr>
          <w:rFonts w:hint="eastAsia"/>
        </w:rPr>
        <w:instrText>2000-</w:instrText>
      </w:r>
      <w:r w:rsidR="009B08B5">
        <w:rPr>
          <w:rFonts w:hint="eastAsia"/>
        </w:rPr>
        <w:instrText>），女，硕士，药物化学</w:instrText>
      </w:r>
      <w:r w:rsidR="009B08B5">
        <w:rPr>
          <w:rFonts w:hint="eastAsia"/>
        </w:rPr>
        <w:instrText>|</w:instrText>
      </w:r>
      <w:r w:rsidR="009B08B5">
        <w:rPr>
          <w:rFonts w:hint="eastAsia"/>
        </w:rPr>
        <w:instrText>重庆市沙坪坝区重庆大学虎溪校区</w:instrText>
      </w:r>
      <w:r w:rsidR="009B08B5">
        <w:rPr>
          <w:rFonts w:hint="eastAsia"/>
        </w:rPr>
        <w:instrText>|401331|xiongshuxin200001@163.com|13797865121|13797865121&lt;CR&gt;*|2|</w:instrText>
      </w:r>
      <w:r w:rsidR="009B08B5">
        <w:rPr>
          <w:rFonts w:hint="eastAsia"/>
        </w:rPr>
        <w:instrText>黄超</w:instrText>
      </w:r>
      <w:r w:rsidR="009B08B5">
        <w:rPr>
          <w:rFonts w:hint="eastAsia"/>
        </w:rPr>
        <w:instrText>|HUANG chao|</w:instrText>
      </w:r>
      <w:r w:rsidR="009B08B5">
        <w:rPr>
          <w:rFonts w:hint="eastAsia"/>
        </w:rPr>
        <w:instrText>重庆大学药学院，重庆</w:instrText>
      </w:r>
      <w:r w:rsidR="009B08B5">
        <w:rPr>
          <w:rFonts w:hint="eastAsia"/>
        </w:rPr>
        <w:instrText xml:space="preserve"> 401331|College of Pharmacy, Chongqing University, Chongqing 401331|</w:instrText>
      </w:r>
      <w:r w:rsidR="009B08B5">
        <w:rPr>
          <w:rFonts w:hint="eastAsia"/>
        </w:rPr>
        <w:instrText>黄超（</w:instrText>
      </w:r>
      <w:r w:rsidR="009B08B5">
        <w:rPr>
          <w:rFonts w:hint="eastAsia"/>
        </w:rPr>
        <w:instrText>1986</w:instrText>
      </w:r>
      <w:r w:rsidR="009B08B5">
        <w:rPr>
          <w:rFonts w:hint="eastAsia"/>
        </w:rPr>
        <w:instrText>）</w:instrText>
      </w:r>
      <w:r w:rsidR="009B08B5">
        <w:rPr>
          <w:rFonts w:hint="eastAsia"/>
        </w:rPr>
        <w:instrText>,</w:instrText>
      </w:r>
      <w:r w:rsidR="009B08B5">
        <w:rPr>
          <w:rFonts w:hint="eastAsia"/>
        </w:rPr>
        <w:instrText>男，副教授，硕导，药剂学</w:instrText>
      </w:r>
      <w:r w:rsidR="009B08B5">
        <w:rPr>
          <w:rFonts w:hint="eastAsia"/>
        </w:rPr>
        <w:instrText>/</w:instrText>
      </w:r>
      <w:r w:rsidR="009B08B5">
        <w:rPr>
          <w:rFonts w:hint="eastAsia"/>
        </w:rPr>
        <w:instrText>药物化学</w:instrText>
      </w:r>
      <w:r w:rsidR="009B08B5">
        <w:rPr>
          <w:rFonts w:hint="eastAsia"/>
        </w:rPr>
        <w:instrText>|</w:instrText>
      </w:r>
      <w:r w:rsidR="009B08B5">
        <w:rPr>
          <w:rFonts w:hint="eastAsia"/>
        </w:rPr>
        <w:instrText>重庆市沙坪坝区重庆大学虎溪校区</w:instrText>
      </w:r>
      <w:r w:rsidR="009B08B5">
        <w:rPr>
          <w:rFonts w:hint="eastAsia"/>
        </w:rPr>
        <w:instrText>|401331|chuang@cqu.edu.cn|16623323389|16623323389" \* MERGEFORMAT</w:instrText>
      </w:r>
      <w:r w:rsidR="00E3548F">
        <w:fldChar w:fldCharType="separate"/>
      </w:r>
      <w:bookmarkStart w:id="21" w:name="bkAuthorsInfo"/>
      <w:r w:rsidR="009B08B5">
        <w:rPr>
          <w:rFonts w:hint="eastAsia"/>
          <w:noProof/>
        </w:rPr>
        <w:t>|1|</w:t>
      </w:r>
      <w:r w:rsidR="009B08B5">
        <w:rPr>
          <w:rFonts w:hint="eastAsia"/>
          <w:noProof/>
        </w:rPr>
        <w:t>熊姝馨</w:t>
      </w:r>
      <w:r w:rsidR="009B08B5">
        <w:rPr>
          <w:rFonts w:hint="eastAsia"/>
          <w:noProof/>
        </w:rPr>
        <w:t>|XIONG shuxin|</w:t>
      </w:r>
      <w:r w:rsidR="009B08B5">
        <w:rPr>
          <w:rFonts w:hint="eastAsia"/>
          <w:noProof/>
        </w:rPr>
        <w:t>重庆大学药学院，重庆</w:t>
      </w:r>
      <w:r w:rsidR="009B08B5">
        <w:rPr>
          <w:rFonts w:hint="eastAsia"/>
          <w:noProof/>
        </w:rPr>
        <w:t xml:space="preserve"> 401331|College of Pharmacy, Chongqing University, Chongqing 401331|</w:t>
      </w:r>
      <w:r w:rsidR="009B08B5">
        <w:rPr>
          <w:rFonts w:hint="eastAsia"/>
          <w:noProof/>
        </w:rPr>
        <w:t>熊姝馨（</w:t>
      </w:r>
      <w:r w:rsidR="009B08B5">
        <w:rPr>
          <w:rFonts w:hint="eastAsia"/>
          <w:noProof/>
        </w:rPr>
        <w:t>2000-</w:t>
      </w:r>
      <w:r w:rsidR="009B08B5">
        <w:rPr>
          <w:rFonts w:hint="eastAsia"/>
          <w:noProof/>
        </w:rPr>
        <w:t>），女，硕士，药物化学</w:t>
      </w:r>
      <w:r w:rsidR="009B08B5">
        <w:rPr>
          <w:rFonts w:hint="eastAsia"/>
          <w:noProof/>
        </w:rPr>
        <w:t>|</w:t>
      </w:r>
      <w:r w:rsidR="009B08B5">
        <w:rPr>
          <w:rFonts w:hint="eastAsia"/>
          <w:noProof/>
        </w:rPr>
        <w:t>重庆市沙坪坝区重庆大学虎溪校区</w:t>
      </w:r>
      <w:r w:rsidR="009B08B5">
        <w:rPr>
          <w:rFonts w:hint="eastAsia"/>
          <w:noProof/>
        </w:rPr>
        <w:t>|401331|xiongshuxin200001@163.com|13797865121|13797865121&lt;CR&gt;*|2|</w:t>
      </w:r>
      <w:r w:rsidR="009B08B5">
        <w:rPr>
          <w:rFonts w:hint="eastAsia"/>
          <w:noProof/>
        </w:rPr>
        <w:t>黄超</w:t>
      </w:r>
      <w:r w:rsidR="009B08B5">
        <w:rPr>
          <w:rFonts w:hint="eastAsia"/>
          <w:noProof/>
        </w:rPr>
        <w:t>|HUANG chao|</w:t>
      </w:r>
      <w:r w:rsidR="009B08B5">
        <w:rPr>
          <w:rFonts w:hint="eastAsia"/>
          <w:noProof/>
        </w:rPr>
        <w:t>重庆大学药学院，重庆</w:t>
      </w:r>
      <w:r w:rsidR="009B08B5">
        <w:rPr>
          <w:rFonts w:hint="eastAsia"/>
          <w:noProof/>
        </w:rPr>
        <w:t xml:space="preserve"> 401331|College of Pharmacy, Chongqing University, Chongqing 401331|</w:t>
      </w:r>
      <w:r w:rsidR="009B08B5">
        <w:rPr>
          <w:rFonts w:hint="eastAsia"/>
          <w:noProof/>
        </w:rPr>
        <w:t>黄超（</w:t>
      </w:r>
      <w:r w:rsidR="009B08B5">
        <w:rPr>
          <w:rFonts w:hint="eastAsia"/>
          <w:noProof/>
        </w:rPr>
        <w:t>1986</w:t>
      </w:r>
      <w:r w:rsidR="009B08B5">
        <w:rPr>
          <w:rFonts w:hint="eastAsia"/>
          <w:noProof/>
        </w:rPr>
        <w:t>）</w:t>
      </w:r>
      <w:r w:rsidR="009B08B5">
        <w:rPr>
          <w:rFonts w:hint="eastAsia"/>
          <w:noProof/>
        </w:rPr>
        <w:t>,</w:t>
      </w:r>
      <w:r w:rsidR="009B08B5">
        <w:rPr>
          <w:rFonts w:hint="eastAsia"/>
          <w:noProof/>
        </w:rPr>
        <w:t>男，副教授，硕导，药剂学</w:t>
      </w:r>
      <w:r w:rsidR="009B08B5">
        <w:rPr>
          <w:rFonts w:hint="eastAsia"/>
          <w:noProof/>
        </w:rPr>
        <w:t>/</w:t>
      </w:r>
      <w:r w:rsidR="009B08B5">
        <w:rPr>
          <w:rFonts w:hint="eastAsia"/>
          <w:noProof/>
        </w:rPr>
        <w:t>药物化学</w:t>
      </w:r>
      <w:r w:rsidR="009B08B5">
        <w:rPr>
          <w:rFonts w:hint="eastAsia"/>
          <w:noProof/>
        </w:rPr>
        <w:t>|</w:t>
      </w:r>
      <w:r w:rsidR="009B08B5">
        <w:rPr>
          <w:rFonts w:hint="eastAsia"/>
          <w:noProof/>
        </w:rPr>
        <w:t>重庆市沙坪坝区重庆大学虎溪校区</w:t>
      </w:r>
      <w:r w:rsidR="009B08B5">
        <w:rPr>
          <w:rFonts w:hint="eastAsia"/>
          <w:noProof/>
        </w:rPr>
        <w:t>|401331|chuang@cqu.edu.cn|16623323389|16623323389</w:t>
      </w:r>
      <w:bookmarkEnd w:id="21"/>
      <w:r w:rsidR="00E3548F">
        <w:fldChar w:fldCharType="end"/>
      </w:r>
    </w:p>
    <w:p w14:paraId="06895165" w14:textId="620C78D7" w:rsidR="001F481A" w:rsidRDefault="00C73FC6" w:rsidP="009F28D2">
      <w:pPr>
        <w:pStyle w:val="CSO-f6"/>
        <w:spacing w:line="240" w:lineRule="auto"/>
      </w:pPr>
      <w:r w:rsidRPr="009F28D2">
        <w:rPr>
          <w:rStyle w:val="CSO-f2"/>
          <w:rFonts w:ascii="黑体" w:hAnsi="黑体"/>
          <w:b/>
        </w:rPr>
        <w:t>摘要</w:t>
      </w:r>
      <w:r w:rsidRPr="009F28D2">
        <w:rPr>
          <w:rStyle w:val="CSO-f2"/>
          <w:rFonts w:ascii="黑体" w:hAnsi="黑体"/>
        </w:rPr>
        <w:t>：</w:t>
      </w:r>
      <w:bookmarkStart w:id="22" w:name="bkAbstractCHN"/>
      <w:r w:rsidR="00E3548F" w:rsidRPr="009F28D2">
        <w:rPr>
          <w:rFonts w:eastAsia="仿宋_GB2312"/>
          <w:noProof/>
        </w:rPr>
        <w:fldChar w:fldCharType="begin">
          <w:ffData>
            <w:name w:val="bkAbstractCHN"/>
            <w:enabled/>
            <w:calcOnExit w:val="0"/>
            <w:textInput>
              <w:default w:val="（1）对于综述文章：以背景、研究现状、研究用途的结构书写，篇幅以150-300字左右为宜，不用第一人称做主语，不与正文语句重复。（2）对于一般研究性文章：以摘录要点的形式按目的、方法、结果、结论的结构报道出作者的主要研究成果，字数在200-400字左右为宜，不用第一人称做主语，不与正文语句重复。（正式稿件中请删除上述说明性文字）"/>
            </w:textInput>
          </w:ffData>
        </w:fldChar>
      </w:r>
      <w:r w:rsidR="00E158AA" w:rsidRPr="009F28D2">
        <w:rPr>
          <w:rFonts w:eastAsia="仿宋_GB2312"/>
          <w:noProof/>
        </w:rPr>
        <w:instrText xml:space="preserve"> FORMTEXT </w:instrText>
      </w:r>
      <w:r w:rsidR="00E3548F" w:rsidRPr="009F28D2">
        <w:rPr>
          <w:rFonts w:eastAsia="仿宋_GB2312"/>
          <w:noProof/>
        </w:rPr>
      </w:r>
      <w:r w:rsidR="00E3548F" w:rsidRPr="009F28D2">
        <w:rPr>
          <w:rFonts w:eastAsia="仿宋_GB2312"/>
          <w:noProof/>
        </w:rPr>
        <w:fldChar w:fldCharType="separate"/>
      </w:r>
      <w:r w:rsidR="009B08B5" w:rsidRPr="009B08B5">
        <w:rPr>
          <w:rFonts w:ascii="微软雅黑" w:eastAsia="微软雅黑" w:hAnsi="微软雅黑" w:cs="微软雅黑" w:hint="eastAsia"/>
          <w:noProof/>
        </w:rPr>
        <w:t>和厚朴酚是从厚朴的根和茎皮分离来的天然活性成分，具有抗感染、抗肿瘤、抗氧化等药理作用，其中抗癌活性通过多种机制共同调控</w:t>
      </w:r>
      <w:r w:rsidR="009B08B5" w:rsidRPr="009B08B5">
        <w:rPr>
          <w:rFonts w:ascii="___WRD_EMBED_SUB_44" w:eastAsia="___WRD_EMBED_SUB_44" w:hAnsi="___WRD_EMBED_SUB_44" w:cs="___WRD_EMBED_SUB_44" w:hint="eastAsia"/>
          <w:noProof/>
        </w:rPr>
        <w:t>。</w:t>
      </w:r>
      <w:r w:rsidR="009B08B5" w:rsidRPr="009B08B5">
        <w:rPr>
          <w:rFonts w:ascii="微软雅黑" w:eastAsia="微软雅黑" w:hAnsi="微软雅黑" w:cs="微软雅黑" w:hint="eastAsia"/>
          <w:noProof/>
        </w:rPr>
        <w:t>然而，和厚朴酚的口服生物利用度低，选择性差，限制了其临床应用</w:t>
      </w:r>
      <w:r w:rsidR="009B08B5" w:rsidRPr="009B08B5">
        <w:rPr>
          <w:rFonts w:ascii="___WRD_EMBED_SUB_44" w:eastAsia="___WRD_EMBED_SUB_44" w:hAnsi="___WRD_EMBED_SUB_44" w:cs="___WRD_EMBED_SUB_44" w:hint="eastAsia"/>
          <w:noProof/>
        </w:rPr>
        <w:t>。</w:t>
      </w:r>
      <w:r w:rsidR="009B08B5" w:rsidRPr="009B08B5">
        <w:rPr>
          <w:rFonts w:ascii="微软雅黑" w:eastAsia="微软雅黑" w:hAnsi="微软雅黑" w:cs="微软雅黑" w:hint="eastAsia"/>
          <w:noProof/>
        </w:rPr>
        <w:t>为此，我们通过具有</w:t>
      </w:r>
      <w:r w:rsidR="009B08B5" w:rsidRPr="009B08B5">
        <w:rPr>
          <w:rFonts w:eastAsia="仿宋_GB2312"/>
          <w:noProof/>
        </w:rPr>
        <w:t>GSH</w:t>
      </w:r>
      <w:r w:rsidR="009B08B5" w:rsidRPr="009B08B5">
        <w:rPr>
          <w:rFonts w:ascii="微软雅黑" w:eastAsia="微软雅黑" w:hAnsi="微软雅黑" w:cs="微软雅黑" w:hint="eastAsia"/>
          <w:noProof/>
        </w:rPr>
        <w:t>响应性的二硫键将和厚朴酚与生物素靶向基团进行偶联，设计合成了一系列前药，该前药借助生物素的靶向作用到达肿瘤位点，与癌细胞的表面受体特异性结合，通过内吞作用进入癌细胞，二硫键被胞内高浓度</w:t>
      </w:r>
      <w:r w:rsidR="009B08B5" w:rsidRPr="009B08B5">
        <w:rPr>
          <w:rFonts w:eastAsia="仿宋_GB2312"/>
          <w:noProof/>
        </w:rPr>
        <w:t>GSH</w:t>
      </w:r>
      <w:r w:rsidR="009B08B5" w:rsidRPr="009B08B5">
        <w:rPr>
          <w:rFonts w:ascii="微软雅黑" w:eastAsia="微软雅黑" w:hAnsi="微软雅黑" w:cs="微软雅黑" w:hint="eastAsia"/>
          <w:noProof/>
        </w:rPr>
        <w:t>断裂，释放出原药，发挥抗肿瘤作用</w:t>
      </w:r>
      <w:r w:rsidR="009B08B5" w:rsidRPr="009B08B5">
        <w:rPr>
          <w:rFonts w:ascii="___WRD_EMBED_SUB_44" w:eastAsia="___WRD_EMBED_SUB_44" w:hAnsi="___WRD_EMBED_SUB_44" w:cs="___WRD_EMBED_SUB_44" w:hint="eastAsia"/>
          <w:noProof/>
        </w:rPr>
        <w:t>。</w:t>
      </w:r>
      <w:r w:rsidR="009B08B5" w:rsidRPr="009B08B5">
        <w:rPr>
          <w:rFonts w:ascii="微软雅黑" w:eastAsia="微软雅黑" w:hAnsi="微软雅黑" w:cs="微软雅黑" w:hint="eastAsia"/>
          <w:noProof/>
        </w:rPr>
        <w:t>体外活性测试发现，前药表现出与原药相当的活性，但可以有效降低对生物素受体低表达</w:t>
      </w:r>
      <w:r w:rsidR="00595D65">
        <w:rPr>
          <w:rFonts w:ascii="微软雅黑" w:eastAsia="微软雅黑" w:hAnsi="微软雅黑" w:cs="微软雅黑" w:hint="eastAsia"/>
          <w:noProof/>
        </w:rPr>
        <w:t>细胞</w:t>
      </w:r>
      <w:r w:rsidR="009B08B5" w:rsidRPr="009B08B5">
        <w:rPr>
          <w:rFonts w:ascii="微软雅黑" w:eastAsia="微软雅黑" w:hAnsi="微软雅黑" w:cs="微软雅黑" w:hint="eastAsia"/>
          <w:noProof/>
        </w:rPr>
        <w:t>的损伤；</w:t>
      </w:r>
      <w:r w:rsidR="009B08B5" w:rsidRPr="009B08B5">
        <w:rPr>
          <w:rFonts w:eastAsia="仿宋_GB2312"/>
          <w:noProof/>
        </w:rPr>
        <w:t>GSH</w:t>
      </w:r>
      <w:r w:rsidR="009B08B5" w:rsidRPr="009B08B5">
        <w:rPr>
          <w:rFonts w:ascii="微软雅黑" w:eastAsia="微软雅黑" w:hAnsi="微软雅黑" w:cs="微软雅黑" w:hint="eastAsia"/>
          <w:noProof/>
        </w:rPr>
        <w:t>响应性实验结果表明，肿瘤细胞内高浓度</w:t>
      </w:r>
      <w:r w:rsidR="009B08B5" w:rsidRPr="009B08B5">
        <w:rPr>
          <w:rFonts w:eastAsia="仿宋_GB2312"/>
          <w:noProof/>
        </w:rPr>
        <w:t>GSH</w:t>
      </w:r>
      <w:r w:rsidR="009B08B5" w:rsidRPr="009B08B5">
        <w:rPr>
          <w:rFonts w:ascii="微软雅黑" w:eastAsia="微软雅黑" w:hAnsi="微软雅黑" w:cs="微软雅黑" w:hint="eastAsia"/>
          <w:noProof/>
        </w:rPr>
        <w:t>的确</w:t>
      </w:r>
      <w:r w:rsidR="009B08B5" w:rsidRPr="009B08B5">
        <w:rPr>
          <w:rFonts w:ascii="___WRD_EMBED_SUB_44" w:eastAsia="___WRD_EMBED_SUB_44" w:hAnsi="___WRD_EMBED_SUB_44" w:cs="___WRD_EMBED_SUB_44" w:hint="eastAsia"/>
          <w:noProof/>
        </w:rPr>
        <w:t>能</w:t>
      </w:r>
      <w:r w:rsidR="009B08B5" w:rsidRPr="009B08B5">
        <w:rPr>
          <w:rFonts w:ascii="微软雅黑" w:eastAsia="微软雅黑" w:hAnsi="微软雅黑" w:cs="微软雅黑" w:hint="eastAsia"/>
          <w:noProof/>
        </w:rPr>
        <w:t>够断裂二硫键，顺利释放出和厚朴酚，实现原药在胞内的高浓度蓄积</w:t>
      </w:r>
      <w:r w:rsidR="009B08B5" w:rsidRPr="009B08B5">
        <w:rPr>
          <w:rFonts w:ascii="___WRD_EMBED_SUB_44" w:eastAsia="___WRD_EMBED_SUB_44" w:hAnsi="___WRD_EMBED_SUB_44" w:cs="___WRD_EMBED_SUB_44" w:hint="eastAsia"/>
          <w:noProof/>
        </w:rPr>
        <w:t>。</w:t>
      </w:r>
      <w:r w:rsidR="009B08B5" w:rsidRPr="009B08B5">
        <w:rPr>
          <w:rFonts w:ascii="微软雅黑" w:eastAsia="微软雅黑" w:hAnsi="微软雅黑" w:cs="微软雅黑" w:hint="eastAsia"/>
          <w:noProof/>
        </w:rPr>
        <w:t>研究结果表明，生物素</w:t>
      </w:r>
      <w:r w:rsidR="009B08B5" w:rsidRPr="009B08B5">
        <w:rPr>
          <w:rFonts w:eastAsia="仿宋_GB2312"/>
          <w:noProof/>
        </w:rPr>
        <w:t>-</w:t>
      </w:r>
      <w:r w:rsidR="009B08B5" w:rsidRPr="009B08B5">
        <w:rPr>
          <w:rFonts w:ascii="微软雅黑" w:eastAsia="微软雅黑" w:hAnsi="微软雅黑" w:cs="微软雅黑" w:hint="eastAsia"/>
          <w:noProof/>
        </w:rPr>
        <w:t>和厚朴酚前药策略对于提高药物安全性和原药的靶向蓄积具有显著效果，进一步开展基于该策略的和厚朴酚前药抗肿瘤活性筛选，有望发现更多对其他肿瘤细胞有抑制作用的活性化合物</w:t>
      </w:r>
      <w:r w:rsidR="009B08B5" w:rsidRPr="009B08B5">
        <w:rPr>
          <w:rFonts w:eastAsia="仿宋_GB2312"/>
          <w:noProof/>
        </w:rPr>
        <w:t>。</w:t>
      </w:r>
      <w:r w:rsidR="00E3548F" w:rsidRPr="009F28D2">
        <w:rPr>
          <w:rFonts w:eastAsia="仿宋_GB2312"/>
          <w:noProof/>
        </w:rPr>
        <w:fldChar w:fldCharType="end"/>
      </w:r>
      <w:bookmarkEnd w:id="22"/>
      <w:r w:rsidR="00E158AA">
        <w:t xml:space="preserve"> </w:t>
      </w:r>
    </w:p>
    <w:p w14:paraId="5D0452FA" w14:textId="54265FB4" w:rsidR="00C73FC6" w:rsidRPr="004D59B7" w:rsidRDefault="00C73FC6" w:rsidP="009F28D2">
      <w:pPr>
        <w:pStyle w:val="CSO-f4"/>
        <w:spacing w:line="240" w:lineRule="auto"/>
      </w:pPr>
      <w:r w:rsidRPr="009F28D2">
        <w:rPr>
          <w:rStyle w:val="CSO-f2"/>
          <w:rFonts w:ascii="黑体" w:hAnsi="黑体"/>
          <w:b/>
        </w:rPr>
        <w:t>关键词</w:t>
      </w:r>
      <w:r w:rsidRPr="009F28D2">
        <w:rPr>
          <w:rStyle w:val="CSO-f2"/>
          <w:rFonts w:ascii="黑体" w:hAnsi="黑体"/>
        </w:rPr>
        <w:t>：</w:t>
      </w:r>
      <w:bookmarkStart w:id="23" w:name="bkKeywordsCHN"/>
      <w:r w:rsidR="00E3548F" w:rsidRPr="009F28D2">
        <w:rPr>
          <w:rFonts w:eastAsia="仿宋_GB2312"/>
          <w:noProof/>
        </w:rPr>
        <w:fldChar w:fldCharType="begin">
          <w:ffData>
            <w:name w:val="bkKeywordsCHN"/>
            <w:enabled/>
            <w:calcOnExit w:val="0"/>
            <w:textInput>
              <w:default w:val="关键词3~6个，用分号隔开；要能反映文章的基本观点，避免广义词。第一个关键词为该文内容所属二级学科名称（正式稿件中请删除上述说明性文字）。"/>
            </w:textInput>
          </w:ffData>
        </w:fldChar>
      </w:r>
      <w:r w:rsidR="00E158AA" w:rsidRPr="009F28D2">
        <w:rPr>
          <w:rFonts w:eastAsia="仿宋_GB2312"/>
          <w:noProof/>
        </w:rPr>
        <w:instrText xml:space="preserve"> FORMTEXT </w:instrText>
      </w:r>
      <w:r w:rsidR="00E3548F" w:rsidRPr="009F28D2">
        <w:rPr>
          <w:rFonts w:eastAsia="仿宋_GB2312"/>
          <w:noProof/>
        </w:rPr>
      </w:r>
      <w:r w:rsidR="00E3548F" w:rsidRPr="009F28D2">
        <w:rPr>
          <w:rFonts w:eastAsia="仿宋_GB2312"/>
          <w:noProof/>
        </w:rPr>
        <w:fldChar w:fldCharType="separate"/>
      </w:r>
      <w:r w:rsidR="00E0480B" w:rsidRPr="00E0480B">
        <w:rPr>
          <w:rFonts w:ascii="微软雅黑" w:eastAsia="微软雅黑" w:hAnsi="微软雅黑" w:cs="微软雅黑" w:hint="eastAsia"/>
        </w:rPr>
        <w:t>药物化</w:t>
      </w:r>
      <w:r w:rsidR="00E0480B" w:rsidRPr="00E0480B">
        <w:rPr>
          <w:rFonts w:ascii="___WRD_EMBED_SUB_48" w:eastAsia="___WRD_EMBED_SUB_48" w:hAnsi="___WRD_EMBED_SUB_48" w:cs="___WRD_EMBED_SUB_48" w:hint="eastAsia"/>
        </w:rPr>
        <w:t>学；</w:t>
      </w:r>
      <w:r w:rsidR="00E0480B" w:rsidRPr="00E0480B">
        <w:rPr>
          <w:rFonts w:ascii="微软雅黑" w:eastAsia="微软雅黑" w:hAnsi="微软雅黑" w:cs="微软雅黑" w:hint="eastAsia"/>
        </w:rPr>
        <w:t>抗肿瘤</w:t>
      </w:r>
      <w:r w:rsidR="00E0480B" w:rsidRPr="00E0480B">
        <w:rPr>
          <w:rFonts w:ascii="___WRD_EMBED_SUB_48" w:eastAsia="___WRD_EMBED_SUB_48" w:hAnsi="___WRD_EMBED_SUB_48" w:cs="___WRD_EMBED_SUB_48" w:hint="eastAsia"/>
        </w:rPr>
        <w:t>；</w:t>
      </w:r>
      <w:r w:rsidR="00E0480B" w:rsidRPr="00E0480B">
        <w:rPr>
          <w:rFonts w:ascii="微软雅黑" w:eastAsia="微软雅黑" w:hAnsi="微软雅黑" w:cs="微软雅黑" w:hint="eastAsia"/>
        </w:rPr>
        <w:t>和厚朴酚</w:t>
      </w:r>
      <w:r w:rsidR="00E0480B" w:rsidRPr="00E0480B">
        <w:rPr>
          <w:rFonts w:ascii="___WRD_EMBED_SUB_48" w:eastAsia="___WRD_EMBED_SUB_48" w:hAnsi="___WRD_EMBED_SUB_48" w:cs="___WRD_EMBED_SUB_48" w:hint="eastAsia"/>
        </w:rPr>
        <w:t>；</w:t>
      </w:r>
      <w:r w:rsidR="00E0480B" w:rsidRPr="00E0480B">
        <w:rPr>
          <w:rFonts w:ascii="微软雅黑" w:eastAsia="微软雅黑" w:hAnsi="微软雅黑" w:cs="微软雅黑" w:hint="eastAsia"/>
        </w:rPr>
        <w:t>生物素</w:t>
      </w:r>
      <w:r w:rsidR="00E3548F" w:rsidRPr="009F28D2">
        <w:rPr>
          <w:rFonts w:eastAsia="仿宋_GB2312"/>
          <w:noProof/>
        </w:rPr>
        <w:fldChar w:fldCharType="end"/>
      </w:r>
      <w:bookmarkEnd w:id="23"/>
      <w:r w:rsidR="00E158AA" w:rsidRPr="004D59B7">
        <w:t xml:space="preserve"> </w:t>
      </w:r>
    </w:p>
    <w:p w14:paraId="09F01F02" w14:textId="3396B09D" w:rsidR="00BA5675" w:rsidRDefault="00C73FC6" w:rsidP="009F28D2">
      <w:pPr>
        <w:pStyle w:val="CSO-f0"/>
        <w:spacing w:line="240" w:lineRule="auto"/>
        <w:sectPr w:rsidR="00BA5675" w:rsidSect="004E4BC2">
          <w:type w:val="continuous"/>
          <w:pgSz w:w="11906" w:h="16838" w:code="9"/>
          <w:pgMar w:top="1440" w:right="1797" w:bottom="1440" w:left="1797" w:header="981" w:footer="992" w:gutter="0"/>
          <w:lnNumType w:countBy="5" w:distance="680" w:restart="continuous"/>
          <w:cols w:space="425"/>
          <w:docGrid w:linePitch="312"/>
        </w:sectPr>
      </w:pPr>
      <w:r w:rsidRPr="009F28D2">
        <w:rPr>
          <w:rStyle w:val="CSO-f2"/>
          <w:rFonts w:ascii="黑体" w:hAnsi="黑体"/>
          <w:b/>
        </w:rPr>
        <w:t>中图分类号</w:t>
      </w:r>
      <w:r w:rsidRPr="009F28D2">
        <w:rPr>
          <w:rStyle w:val="CSO-f2"/>
          <w:rFonts w:ascii="黑体" w:hAnsi="黑体"/>
        </w:rPr>
        <w:t>：</w:t>
      </w:r>
      <w:bookmarkStart w:id="24" w:name="bkISBN"/>
      <w:r w:rsidR="00E3548F" w:rsidRPr="009F28D2">
        <w:rPr>
          <w:rStyle w:val="CSO-3"/>
          <w:rFonts w:eastAsia="仿宋_GB2312"/>
          <w:noProof/>
        </w:rPr>
        <w:fldChar w:fldCharType="begin">
          <w:ffData>
            <w:name w:val="bkISBN"/>
            <w:enabled/>
            <w:calcOnExit w:val="0"/>
            <w:textInput>
              <w:default w:val="请查阅《中国图书馆分类法》"/>
            </w:textInput>
          </w:ffData>
        </w:fldChar>
      </w:r>
      <w:r w:rsidR="00E158AA" w:rsidRPr="009F28D2">
        <w:rPr>
          <w:rStyle w:val="CSO-3"/>
          <w:rFonts w:eastAsia="仿宋_GB2312"/>
          <w:noProof/>
        </w:rPr>
        <w:instrText xml:space="preserve"> FORMTEXT </w:instrText>
      </w:r>
      <w:r w:rsidR="00E3548F" w:rsidRPr="009F28D2">
        <w:rPr>
          <w:rStyle w:val="CSO-3"/>
          <w:rFonts w:eastAsia="仿宋_GB2312"/>
          <w:noProof/>
        </w:rPr>
      </w:r>
      <w:r w:rsidR="00E3548F" w:rsidRPr="009F28D2">
        <w:rPr>
          <w:rStyle w:val="CSO-3"/>
          <w:rFonts w:eastAsia="仿宋_GB2312"/>
          <w:noProof/>
        </w:rPr>
        <w:fldChar w:fldCharType="separate"/>
      </w:r>
      <w:r w:rsidR="00E0480B">
        <w:rPr>
          <w:rStyle w:val="CSO-3"/>
          <w:rFonts w:ascii="Calibri" w:eastAsia="仿宋_GB2312" w:hAnsi="Calibri" w:cs="Calibri" w:hint="eastAsia"/>
          <w:noProof/>
        </w:rPr>
        <w:t>R</w:t>
      </w:r>
      <w:r w:rsidR="00E3548F" w:rsidRPr="009F28D2">
        <w:rPr>
          <w:rStyle w:val="CSO-3"/>
          <w:rFonts w:eastAsia="仿宋_GB2312"/>
          <w:noProof/>
        </w:rPr>
        <w:fldChar w:fldCharType="end"/>
      </w:r>
      <w:bookmarkEnd w:id="24"/>
      <w:r w:rsidR="00E158AA">
        <w:t xml:space="preserve"> </w:t>
      </w:r>
    </w:p>
    <w:p w14:paraId="5BE24F90" w14:textId="77777777" w:rsidR="00C73FC6" w:rsidRDefault="00E3548F" w:rsidP="00C73FC6">
      <w:pPr>
        <w:pStyle w:val="CSO-f"/>
      </w:pPr>
      <w:r>
        <w:fldChar w:fldCharType="begin"/>
      </w:r>
      <w:r w:rsidR="00C73FC6">
        <w:instrText>SET bkAuthorsInfo "" \* MERGEFORMAT</w:instrText>
      </w:r>
      <w:r>
        <w:fldChar w:fldCharType="separate"/>
      </w:r>
      <w:r w:rsidR="00C73FC6">
        <w:rPr>
          <w:noProof/>
        </w:rPr>
        <w:t xml:space="preserve"> </w:t>
      </w:r>
      <w:r>
        <w:fldChar w:fldCharType="end"/>
      </w:r>
      <w:r>
        <w:fldChar w:fldCharType="begin"/>
      </w:r>
      <w:r w:rsidR="00C73FC6">
        <w:instrText>SET bkTitleInfo "" \* MERGEFORMAT</w:instrText>
      </w:r>
      <w:r>
        <w:fldChar w:fldCharType="separate"/>
      </w:r>
      <w:r w:rsidR="00C73FC6">
        <w:rPr>
          <w:noProof/>
        </w:rPr>
        <w:t xml:space="preserve"> </w:t>
      </w:r>
      <w:r>
        <w:fldChar w:fldCharType="end"/>
      </w:r>
    </w:p>
    <w:p w14:paraId="14133E3A" w14:textId="67C3B992" w:rsidR="009F1A6D" w:rsidRPr="003B3E14" w:rsidRDefault="00E3548F" w:rsidP="009F28D2">
      <w:pPr>
        <w:pStyle w:val="CSO-Title"/>
      </w:pPr>
      <w:r w:rsidRPr="003B3E14">
        <w:fldChar w:fldCharType="begin">
          <w:ffData>
            <w:name w:val="bkTitleENG"/>
            <w:enabled/>
            <w:calcOnExit w:val="0"/>
            <w:entryMacro w:val="showTitleEditor"/>
            <w:textInput>
              <w:default w:val="&lt;The Title of your paper&gt;"/>
            </w:textInput>
          </w:ffData>
        </w:fldChar>
      </w:r>
      <w:bookmarkStart w:id="25" w:name="bkTitleENG"/>
      <w:r w:rsidR="00A911B8">
        <w:instrText xml:space="preserve"> FORMTEXT </w:instrText>
      </w:r>
      <w:r w:rsidRPr="003B3E14">
        <w:fldChar w:fldCharType="separate"/>
      </w:r>
      <w:r w:rsidR="003B3E14">
        <w:t xml:space="preserve"> </w:t>
      </w:r>
      <w:r w:rsidR="003B3E14" w:rsidRPr="003B3E14">
        <w:t xml:space="preserve">Targeting the tumor microenvironment responsiveness honokiol prodrugs design, synthesis and its active research </w:t>
      </w:r>
      <w:r w:rsidRPr="003B3E14">
        <w:fldChar w:fldCharType="end"/>
      </w:r>
      <w:bookmarkEnd w:id="25"/>
    </w:p>
    <w:bookmarkStart w:id="26" w:name="bkAuthorNameENG"/>
    <w:p w14:paraId="4146F4A9" w14:textId="18E56BC4" w:rsidR="00C73FC6" w:rsidRPr="00754D33" w:rsidRDefault="009B08B5" w:rsidP="009B08B5">
      <w:pPr>
        <w:pStyle w:val="CSO-Authorname"/>
      </w:pPr>
      <w:r>
        <w:fldChar w:fldCharType="begin">
          <w:ffData>
            <w:name w:val="bkAuthorNameENG_1"/>
            <w:enabled/>
            <w:calcOnExit w:val="0"/>
            <w:entryMacro w:val="showAuthorEditor1"/>
            <w:helpText w:type="autoText" w:val="点击引处编辑作者信息"/>
            <w:textInput/>
          </w:ffData>
        </w:fldChar>
      </w:r>
      <w:bookmarkStart w:id="27" w:name="bkAuthorNameENG_1"/>
      <w:r>
        <w:instrText xml:space="preserve"> FORMTEXT </w:instrText>
      </w:r>
      <w:r>
        <w:fldChar w:fldCharType="separate"/>
      </w:r>
      <w:r>
        <w:t>XIONG shuxin</w:t>
      </w:r>
      <w:r>
        <w:fldChar w:fldCharType="end"/>
      </w:r>
      <w:bookmarkEnd w:id="27"/>
      <w:r>
        <w:t xml:space="preserve">, </w:t>
      </w:r>
      <w:r>
        <w:fldChar w:fldCharType="begin">
          <w:ffData>
            <w:name w:val="bkAuthorNameENG_2"/>
            <w:enabled/>
            <w:calcOnExit w:val="0"/>
            <w:entryMacro w:val="showAuthorEditor2"/>
            <w:helpText w:type="autoText" w:val="点击引处编辑作者信息"/>
            <w:textInput/>
          </w:ffData>
        </w:fldChar>
      </w:r>
      <w:bookmarkStart w:id="28" w:name="bkAuthorNameENG_2"/>
      <w:r>
        <w:instrText xml:space="preserve"> FORMTEXT </w:instrText>
      </w:r>
      <w:r>
        <w:fldChar w:fldCharType="separate"/>
      </w:r>
      <w:r>
        <w:t>HUANG chao</w:t>
      </w:r>
      <w:r>
        <w:fldChar w:fldCharType="end"/>
      </w:r>
      <w:bookmarkEnd w:id="26"/>
      <w:bookmarkEnd w:id="28"/>
    </w:p>
    <w:p w14:paraId="5A24DD12" w14:textId="05E949A2" w:rsidR="00BA5675" w:rsidRDefault="009B08B5" w:rsidP="009B08B5">
      <w:pPr>
        <w:pStyle w:val="CSO-Authoraddress"/>
      </w:pPr>
      <w:bookmarkStart w:id="29" w:name="bkAuthorAffilENG"/>
      <w:r>
        <w:t>(College of Pharmacy, Chongqing University, Chongqing 401331)</w:t>
      </w:r>
      <w:bookmarkEnd w:id="29"/>
    </w:p>
    <w:p w14:paraId="5341E809" w14:textId="77777777" w:rsidR="00BA5675" w:rsidRDefault="00BA5675" w:rsidP="009F28D2">
      <w:pPr>
        <w:pStyle w:val="CSO-e"/>
        <w:spacing w:line="240" w:lineRule="auto"/>
        <w:sectPr w:rsidR="00BA5675" w:rsidSect="004E4BC2">
          <w:type w:val="continuous"/>
          <w:pgSz w:w="11906" w:h="16838" w:code="9"/>
          <w:pgMar w:top="1440" w:right="1797" w:bottom="1440" w:left="1797" w:header="981" w:footer="992" w:gutter="0"/>
          <w:lnNumType w:countBy="5" w:distance="680" w:restart="continuous"/>
          <w:cols w:space="425"/>
          <w:docGrid w:linePitch="312"/>
        </w:sectPr>
      </w:pPr>
    </w:p>
    <w:p w14:paraId="226F7BB6" w14:textId="2A1D00DF" w:rsidR="00C73FC6" w:rsidRPr="00D36152" w:rsidRDefault="00C73FC6" w:rsidP="00595D65">
      <w:pPr>
        <w:pStyle w:val="CSO-AbstractText"/>
        <w:rPr>
          <w:rFonts w:cs="Times New Roman"/>
          <w:lang w:eastAsia="zh-CN"/>
        </w:rPr>
      </w:pPr>
      <w:r w:rsidRPr="000636D9">
        <w:rPr>
          <w:rFonts w:cs="Times New Roman"/>
          <w:b/>
          <w:lang w:eastAsia="zh-CN"/>
        </w:rPr>
        <w:t>Abstract</w:t>
      </w:r>
      <w:r w:rsidRPr="000636D9">
        <w:rPr>
          <w:rFonts w:cs="Times New Roman" w:hint="eastAsia"/>
          <w:b/>
          <w:lang w:eastAsia="zh-CN"/>
        </w:rPr>
        <w:t>:</w:t>
      </w:r>
      <w:r>
        <w:rPr>
          <w:rFonts w:cs="Times New Roman" w:hint="eastAsia"/>
          <w:lang w:eastAsia="zh-CN"/>
        </w:rPr>
        <w:t xml:space="preserve"> </w:t>
      </w:r>
      <w:bookmarkStart w:id="30" w:name="bkAbstractEN"/>
      <w:r w:rsidR="00E3548F">
        <w:rPr>
          <w:rFonts w:cs="Times New Roman"/>
          <w:lang w:eastAsia="zh-CN"/>
        </w:rPr>
        <w:fldChar w:fldCharType="begin">
          <w:ffData>
            <w:name w:val="bkAbstractEN"/>
            <w:enabled/>
            <w:calcOnExit w:val="0"/>
            <w:textInput>
              <w:default w:val="In this paper……….. (10 Points, Times New Roman)"/>
            </w:textInput>
          </w:ffData>
        </w:fldChar>
      </w:r>
      <w:r w:rsidR="00E158AA">
        <w:rPr>
          <w:rFonts w:cs="Times New Roman"/>
          <w:lang w:eastAsia="zh-CN"/>
        </w:rPr>
        <w:instrText xml:space="preserve"> FORMTEXT </w:instrText>
      </w:r>
      <w:r w:rsidR="00E3548F">
        <w:rPr>
          <w:rFonts w:cs="Times New Roman"/>
          <w:lang w:eastAsia="zh-CN"/>
        </w:rPr>
      </w:r>
      <w:r w:rsidR="00E3548F">
        <w:rPr>
          <w:rFonts w:cs="Times New Roman"/>
          <w:lang w:eastAsia="zh-CN"/>
        </w:rPr>
        <w:fldChar w:fldCharType="separate"/>
      </w:r>
      <w:r w:rsidR="00BE6925" w:rsidRPr="00BE6925">
        <w:rPr>
          <w:rFonts w:cs="Times New Roman"/>
          <w:noProof/>
          <w:lang w:eastAsia="zh-CN"/>
        </w:rPr>
        <w:t>Honokiol, a natural active compound extracted from the roots and stem bark of Magnolia officinalis, exhibits anti-infection, anti-tumor, and antioxidant pharmacological properties. Among 25 these, its anticancer effects are particularly notable, regulated through various mechanisms. However, honokiol's clinical utility is hampered by its low oral bioavailability and poor selectivity. Addressing these limitations, we have designed and synthesized a series of prodrugs that link honokiol to biotin targeting groups via a glutathione (GSH)-responsive disulfide bond. These prodrugs leverage the targeting capability of biotin to home in on the tumor site, specifically bind to the surface receptors of cancer cells, and enter these cells through endocytosis. Once inside, the high intracellular GSH concentration breaks the disulfide bond, releasing the active drug to exert its anticancer effects. In vitro studies demonstrate that these prodrugs maintain activity comparable to the parent compound while reducing harm to cells with lower biotin receptor expression. GSH response experiments confirm that the elevated GSH levels in tumor cells efficiently cleave the disulfide bond, facilitating smooth</w:t>
      </w:r>
      <w:r w:rsidR="00BE6925">
        <w:rPr>
          <w:rFonts w:eastAsiaTheme="minorEastAsia" w:cs="Times New Roman" w:hint="eastAsia"/>
          <w:noProof/>
          <w:lang w:eastAsia="zh-CN"/>
        </w:rPr>
        <w:t xml:space="preserve"> </w:t>
      </w:r>
      <w:r w:rsidR="00BE6925" w:rsidRPr="00BE6925">
        <w:rPr>
          <w:rFonts w:cs="Times New Roman"/>
          <w:noProof/>
          <w:lang w:eastAsia="zh-CN"/>
        </w:rPr>
        <w:t>honokiol release</w:t>
      </w:r>
      <w:r w:rsidR="00BE6925">
        <w:rPr>
          <w:rFonts w:eastAsiaTheme="minorEastAsia" w:cs="Times New Roman" w:hint="eastAsia"/>
          <w:noProof/>
          <w:lang w:eastAsia="zh-CN"/>
        </w:rPr>
        <w:t xml:space="preserve">, </w:t>
      </w:r>
      <w:r w:rsidR="00BE6925" w:rsidRPr="00BE6925">
        <w:rPr>
          <w:rFonts w:eastAsiaTheme="minorEastAsia" w:cs="Times New Roman"/>
          <w:noProof/>
          <w:lang w:eastAsia="zh-CN"/>
        </w:rPr>
        <w:t xml:space="preserve">achieving high concentration of the </w:t>
      </w:r>
      <w:r w:rsidR="00FD4F18">
        <w:rPr>
          <w:rFonts w:eastAsiaTheme="minorEastAsia" w:cs="Times New Roman" w:hint="eastAsia"/>
          <w:noProof/>
          <w:lang w:eastAsia="zh-CN"/>
        </w:rPr>
        <w:t>active</w:t>
      </w:r>
      <w:r w:rsidR="00BE6925" w:rsidRPr="00BE6925">
        <w:rPr>
          <w:rFonts w:eastAsiaTheme="minorEastAsia" w:cs="Times New Roman"/>
          <w:noProof/>
          <w:lang w:eastAsia="zh-CN"/>
        </w:rPr>
        <w:t xml:space="preserve"> drug in the cell</w:t>
      </w:r>
      <w:r w:rsidR="00BE6925" w:rsidRPr="00BE6925">
        <w:rPr>
          <w:rFonts w:cs="Times New Roman"/>
          <w:noProof/>
          <w:lang w:eastAsia="zh-CN"/>
        </w:rPr>
        <w:t xml:space="preserve">. These findings suggest that the biotin-conjugated honokiol prodrugs strategies have significant effects on improving drug safety and targeted accumulation of the </w:t>
      </w:r>
      <w:r w:rsidR="00FD4F18">
        <w:rPr>
          <w:rFonts w:eastAsiaTheme="minorEastAsia" w:cs="Times New Roman" w:hint="eastAsia"/>
          <w:noProof/>
          <w:lang w:eastAsia="zh-CN"/>
        </w:rPr>
        <w:t>active</w:t>
      </w:r>
      <w:r w:rsidR="00BE6925" w:rsidRPr="00BE6925">
        <w:rPr>
          <w:rFonts w:cs="Times New Roman"/>
          <w:noProof/>
          <w:lang w:eastAsia="zh-CN"/>
        </w:rPr>
        <w:t xml:space="preserve"> drug, and further screening of the anti-tumor activity of </w:t>
      </w:r>
      <w:r w:rsidR="00FD4F18">
        <w:rPr>
          <w:rFonts w:eastAsiaTheme="minorEastAsia" w:cs="Times New Roman" w:hint="eastAsia"/>
          <w:noProof/>
          <w:lang w:eastAsia="zh-CN"/>
        </w:rPr>
        <w:t>honokiol</w:t>
      </w:r>
      <w:r w:rsidR="00BE6925" w:rsidRPr="00BE6925">
        <w:rPr>
          <w:rFonts w:cs="Times New Roman"/>
          <w:noProof/>
          <w:lang w:eastAsia="zh-CN"/>
        </w:rPr>
        <w:t xml:space="preserve"> prodrugs based on this strategy is expected to find more active compounds that have inhibitory effects on other tumor cells</w:t>
      </w:r>
      <w:r w:rsidR="00BE6925">
        <w:rPr>
          <w:rFonts w:eastAsiaTheme="minorEastAsia" w:cs="Times New Roman" w:hint="eastAsia"/>
          <w:noProof/>
          <w:lang w:eastAsia="zh-CN"/>
        </w:rPr>
        <w:t>.</w:t>
      </w:r>
      <w:r w:rsidR="00E3548F">
        <w:rPr>
          <w:rFonts w:cs="Times New Roman"/>
          <w:lang w:eastAsia="zh-CN"/>
        </w:rPr>
        <w:fldChar w:fldCharType="end"/>
      </w:r>
      <w:bookmarkEnd w:id="30"/>
    </w:p>
    <w:p w14:paraId="29E9B1D0" w14:textId="40259F45" w:rsidR="00C73FC6" w:rsidRDefault="00C73FC6" w:rsidP="009F28D2">
      <w:pPr>
        <w:pStyle w:val="CSO-KeywordsText"/>
        <w:rPr>
          <w:szCs w:val="20"/>
        </w:rPr>
      </w:pPr>
      <w:r w:rsidRPr="00D55EAC">
        <w:rPr>
          <w:rStyle w:val="CSO-KeywordsHead"/>
          <w:szCs w:val="20"/>
        </w:rPr>
        <w:t>Key</w:t>
      </w:r>
      <w:r w:rsidRPr="00D55EAC">
        <w:rPr>
          <w:rStyle w:val="CSO-KeywordsHead"/>
          <w:rFonts w:hint="eastAsia"/>
          <w:szCs w:val="20"/>
        </w:rPr>
        <w:t xml:space="preserve"> </w:t>
      </w:r>
      <w:r w:rsidRPr="00D55EAC">
        <w:rPr>
          <w:rStyle w:val="CSO-KeywordsHead"/>
          <w:szCs w:val="20"/>
        </w:rPr>
        <w:t>words</w:t>
      </w:r>
      <w:r w:rsidRPr="00D55EAC">
        <w:rPr>
          <w:rStyle w:val="CSO-KeywordsHead"/>
          <w:rFonts w:hint="eastAsia"/>
          <w:szCs w:val="20"/>
        </w:rPr>
        <w:t xml:space="preserve">: </w:t>
      </w:r>
      <w:bookmarkStart w:id="31" w:name="bkKeywordsEN"/>
      <w:r w:rsidR="00E3548F" w:rsidRPr="009F28D2">
        <w:rPr>
          <w:rStyle w:val="CSO-KeywordsHead"/>
          <w:b w:val="0"/>
          <w:szCs w:val="20"/>
        </w:rPr>
        <w:fldChar w:fldCharType="begin">
          <w:ffData>
            <w:name w:val="bkKeywordsEN"/>
            <w:enabled/>
            <w:calcOnExit w:val="0"/>
            <w:textInput>
              <w:default w:val="key word 1; key word 2; key word 3"/>
            </w:textInput>
          </w:ffData>
        </w:fldChar>
      </w:r>
      <w:r w:rsidR="00E158AA" w:rsidRPr="009F28D2">
        <w:rPr>
          <w:rStyle w:val="CSO-KeywordsHead"/>
          <w:b w:val="0"/>
          <w:szCs w:val="20"/>
        </w:rPr>
        <w:instrText xml:space="preserve"> FORMTEXT </w:instrText>
      </w:r>
      <w:r w:rsidR="00E3548F" w:rsidRPr="009F28D2">
        <w:rPr>
          <w:rStyle w:val="CSO-KeywordsHead"/>
          <w:b w:val="0"/>
          <w:szCs w:val="20"/>
        </w:rPr>
      </w:r>
      <w:r w:rsidR="00E3548F" w:rsidRPr="009F28D2">
        <w:rPr>
          <w:rStyle w:val="CSO-KeywordsHead"/>
          <w:b w:val="0"/>
          <w:szCs w:val="20"/>
        </w:rPr>
        <w:fldChar w:fldCharType="separate"/>
      </w:r>
      <w:r w:rsidR="00EF50CB" w:rsidRPr="00EF50CB">
        <w:rPr>
          <w:rStyle w:val="CSO-KeywordsHead"/>
          <w:b w:val="0"/>
          <w:noProof/>
          <w:szCs w:val="20"/>
        </w:rPr>
        <w:t>Medicinal chemistry; Antitumor; Honokiol; Biotin</w:t>
      </w:r>
      <w:r w:rsidR="00E3548F" w:rsidRPr="009F28D2">
        <w:rPr>
          <w:rStyle w:val="CSO-KeywordsHead"/>
          <w:b w:val="0"/>
          <w:szCs w:val="20"/>
        </w:rPr>
        <w:fldChar w:fldCharType="end"/>
      </w:r>
      <w:bookmarkEnd w:id="31"/>
    </w:p>
    <w:p w14:paraId="055730FD" w14:textId="77777777" w:rsidR="004A78BE" w:rsidRDefault="004A78BE" w:rsidP="00C73FC6">
      <w:pPr>
        <w:pStyle w:val="CSO-KeywordsText"/>
        <w:rPr>
          <w:szCs w:val="20"/>
        </w:rPr>
        <w:sectPr w:rsidR="004A78BE" w:rsidSect="004E4BC2">
          <w:type w:val="continuous"/>
          <w:pgSz w:w="11906" w:h="16838" w:code="9"/>
          <w:pgMar w:top="1440" w:right="1797" w:bottom="1440" w:left="1797" w:header="981" w:footer="992" w:gutter="0"/>
          <w:lnNumType w:countBy="5" w:distance="680" w:restart="continuous"/>
          <w:cols w:space="425"/>
          <w:docGrid w:type="lines" w:linePitch="312"/>
        </w:sectPr>
      </w:pPr>
    </w:p>
    <w:p w14:paraId="7CFF04C4" w14:textId="77777777" w:rsidR="004A78BE" w:rsidRDefault="004A78BE" w:rsidP="00C73FC6">
      <w:pPr>
        <w:pStyle w:val="CSO-KeywordsText"/>
        <w:rPr>
          <w:szCs w:val="20"/>
        </w:rPr>
        <w:sectPr w:rsidR="004A78BE" w:rsidSect="004E4BC2">
          <w:type w:val="continuous"/>
          <w:pgSz w:w="11906" w:h="16838" w:code="9"/>
          <w:pgMar w:top="1440" w:right="1797" w:bottom="1440" w:left="1797" w:header="981" w:footer="992" w:gutter="0"/>
          <w:lnNumType w:countBy="5" w:distance="680"/>
          <w:cols w:space="425"/>
          <w:formProt w:val="0"/>
          <w:docGrid w:type="lines" w:linePitch="312"/>
        </w:sectPr>
      </w:pPr>
    </w:p>
    <w:p w14:paraId="29339541" w14:textId="77777777" w:rsidR="00C73FC6" w:rsidRPr="00B40CDF" w:rsidRDefault="00C73FC6" w:rsidP="00E158AA">
      <w:pPr>
        <w:pStyle w:val="CSO-"/>
        <w:spacing w:before="156" w:after="156"/>
      </w:pPr>
      <w:r w:rsidRPr="000B7116">
        <w:lastRenderedPageBreak/>
        <w:t>引言</w:t>
      </w:r>
    </w:p>
    <w:p w14:paraId="60B645FB" w14:textId="090214B2" w:rsidR="008A38CA" w:rsidRDefault="008A38CA" w:rsidP="008A38CA">
      <w:pPr>
        <w:pStyle w:val="CSO-e"/>
      </w:pPr>
      <w:bookmarkStart w:id="32" w:name="_Hlk161167393"/>
      <w:r w:rsidRPr="00E21B83">
        <w:rPr>
          <w:rFonts w:hint="eastAsia"/>
        </w:rPr>
        <w:t>癌症其居高不下的发病率和死亡率，严重威胁着人类的生命健康</w:t>
      </w:r>
      <w:r w:rsidR="00175B6C">
        <w:rPr>
          <w:rFonts w:hint="eastAsia"/>
        </w:rPr>
        <w:t>，</w:t>
      </w:r>
      <w:r>
        <w:rPr>
          <w:rFonts w:hint="eastAsia"/>
        </w:rPr>
        <w:t>常规的癌症治疗对人体具有较大的毒副作用，并且往往伴随巨大经济</w:t>
      </w:r>
      <w:r w:rsidR="00FD4F18">
        <w:rPr>
          <w:rFonts w:hint="eastAsia"/>
        </w:rPr>
        <w:t>负担</w:t>
      </w:r>
      <w:r>
        <w:rPr>
          <w:rFonts w:hint="eastAsia"/>
        </w:rPr>
        <w:t>和</w:t>
      </w:r>
      <w:r w:rsidR="00FD4F18">
        <w:rPr>
          <w:rFonts w:hint="eastAsia"/>
        </w:rPr>
        <w:t>较差的预后结果</w:t>
      </w:r>
      <w:r w:rsidRPr="00C528D9">
        <w:rPr>
          <w:color w:val="0000FF"/>
          <w:vertAlign w:val="superscript"/>
        </w:rPr>
        <w:t>[</w:t>
      </w:r>
      <w:r>
        <w:rPr>
          <w:rFonts w:hint="eastAsia"/>
          <w:color w:val="0000FF"/>
          <w:vertAlign w:val="superscript"/>
        </w:rPr>
        <w:t>1</w:t>
      </w:r>
      <w:r w:rsidR="004F034A">
        <w:rPr>
          <w:rFonts w:hint="eastAsia"/>
          <w:color w:val="0000FF"/>
          <w:vertAlign w:val="superscript"/>
        </w:rPr>
        <w:t>-</w:t>
      </w:r>
      <w:r>
        <w:rPr>
          <w:rFonts w:hint="eastAsia"/>
          <w:color w:val="0000FF"/>
          <w:vertAlign w:val="superscript"/>
        </w:rPr>
        <w:t>2</w:t>
      </w:r>
      <w:r w:rsidRPr="00C528D9">
        <w:rPr>
          <w:color w:val="0000FF"/>
          <w:vertAlign w:val="superscript"/>
        </w:rPr>
        <w:t>]</w:t>
      </w:r>
      <w:r>
        <w:rPr>
          <w:rFonts w:hint="eastAsia"/>
        </w:rPr>
        <w:t>。从天然植物中寻找并开发毒副作用小且更加安全有效的抗癌化合物</w:t>
      </w:r>
      <w:r w:rsidR="00FD4F18">
        <w:rPr>
          <w:rFonts w:hint="eastAsia"/>
        </w:rPr>
        <w:t>一直是</w:t>
      </w:r>
      <w:r>
        <w:rPr>
          <w:rFonts w:hint="eastAsia"/>
        </w:rPr>
        <w:t>研究热点之一。随着我国中药学的发展，已有大量天然中草药用于临床辅助治疗癌症患者，研究人员从中草药中分离得到天然活性产物，之后将这些活性产物进行适当的结构改造，从而开发出活性高、特异性强、毒副作用小的天然抗癌药物</w:t>
      </w:r>
      <w:r w:rsidRPr="00C528D9">
        <w:rPr>
          <w:color w:val="0000FF"/>
          <w:vertAlign w:val="superscript"/>
        </w:rPr>
        <w:t>[</w:t>
      </w:r>
      <w:r>
        <w:rPr>
          <w:rFonts w:hint="eastAsia"/>
          <w:color w:val="0000FF"/>
          <w:vertAlign w:val="superscript"/>
        </w:rPr>
        <w:t>3</w:t>
      </w:r>
      <w:r w:rsidRPr="00C528D9">
        <w:rPr>
          <w:color w:val="0000FF"/>
          <w:vertAlign w:val="superscript"/>
        </w:rPr>
        <w:t>]</w:t>
      </w:r>
      <w:r>
        <w:rPr>
          <w:rFonts w:hint="eastAsia"/>
        </w:rPr>
        <w:t>。</w:t>
      </w:r>
    </w:p>
    <w:p w14:paraId="4BA7A9AA" w14:textId="79617D20" w:rsidR="008A38CA" w:rsidRDefault="008A38CA" w:rsidP="008A38CA">
      <w:pPr>
        <w:pStyle w:val="CSO-e"/>
      </w:pPr>
      <w:r>
        <w:rPr>
          <w:rFonts w:hint="eastAsia"/>
        </w:rPr>
        <w:t>从药用植物厚朴中可提取出一种天然联苯类化合物和厚朴酚</w:t>
      </w:r>
      <w:r>
        <w:rPr>
          <w:rFonts w:hint="eastAsia"/>
        </w:rPr>
        <w:t>(Honokiol, HK)</w:t>
      </w:r>
      <w:r>
        <w:rPr>
          <w:rFonts w:hint="eastAsia"/>
        </w:rPr>
        <w:t>，</w:t>
      </w:r>
      <w:r w:rsidR="00FD4F18">
        <w:rPr>
          <w:rFonts w:hint="eastAsia"/>
        </w:rPr>
        <w:t>其</w:t>
      </w:r>
      <w:r>
        <w:rPr>
          <w:rFonts w:hint="eastAsia"/>
        </w:rPr>
        <w:t>来源广泛且价格低廉，具有抗感染、抗焦虑、抗氧化等药理作用。己有文献报道和厚朴酚可诱导一些肿瘤细胞株的凋亡，对多种肿瘤细胞具有细胞毒性，而且对人体毒副作用小，</w:t>
      </w:r>
      <w:r w:rsidR="00FD4F18">
        <w:rPr>
          <w:rFonts w:hint="eastAsia"/>
        </w:rPr>
        <w:t>广泛</w:t>
      </w:r>
      <w:r>
        <w:rPr>
          <w:rFonts w:hint="eastAsia"/>
        </w:rPr>
        <w:t>应用于抗肿瘤药物的研究</w:t>
      </w:r>
      <w:r w:rsidRPr="00C528D9">
        <w:rPr>
          <w:color w:val="0000FF"/>
          <w:vertAlign w:val="superscript"/>
        </w:rPr>
        <w:t>[</w:t>
      </w:r>
      <w:r>
        <w:rPr>
          <w:rFonts w:hint="eastAsia"/>
          <w:color w:val="0000FF"/>
          <w:vertAlign w:val="superscript"/>
        </w:rPr>
        <w:t>4-7</w:t>
      </w:r>
      <w:r w:rsidRPr="00C528D9">
        <w:rPr>
          <w:color w:val="0000FF"/>
          <w:vertAlign w:val="superscript"/>
        </w:rPr>
        <w:t>]</w:t>
      </w:r>
      <w:r>
        <w:rPr>
          <w:rFonts w:hint="eastAsia"/>
        </w:rPr>
        <w:t>。但和厚朴酚的水溶性比较差，导致其生物利用率低，并且缺乏特异性，这些</w:t>
      </w:r>
      <w:r w:rsidR="00FD4F18">
        <w:rPr>
          <w:rFonts w:hint="eastAsia"/>
        </w:rPr>
        <w:t>问题</w:t>
      </w:r>
      <w:r>
        <w:rPr>
          <w:rFonts w:hint="eastAsia"/>
        </w:rPr>
        <w:t>严重阻碍了其</w:t>
      </w:r>
      <w:r w:rsidR="00FD4F18">
        <w:rPr>
          <w:rFonts w:hint="eastAsia"/>
        </w:rPr>
        <w:t>开发应用</w:t>
      </w:r>
      <w:r w:rsidRPr="00C528D9">
        <w:rPr>
          <w:color w:val="0000FF"/>
          <w:vertAlign w:val="superscript"/>
        </w:rPr>
        <w:t>[</w:t>
      </w:r>
      <w:r>
        <w:rPr>
          <w:rFonts w:hint="eastAsia"/>
          <w:color w:val="0000FF"/>
          <w:vertAlign w:val="superscript"/>
        </w:rPr>
        <w:t>8</w:t>
      </w:r>
      <w:r w:rsidRPr="00C528D9">
        <w:rPr>
          <w:color w:val="0000FF"/>
          <w:vertAlign w:val="superscript"/>
        </w:rPr>
        <w:t>]</w:t>
      </w:r>
      <w:r>
        <w:rPr>
          <w:rFonts w:hint="eastAsia"/>
        </w:rPr>
        <w:t>。因此，设计合成和厚朴酚衍生物，提高对肿瘤细胞的靶向性并且增强治疗效果对于癌症临床治疗是至关重要的。在肿瘤细胞表面存在一系列与肿瘤细胞生长增殖密切相关的受体，这类受体在肿瘤组织过度表达，而在正常细胞表面通常不表达或极少表达。</w:t>
      </w:r>
      <w:r w:rsidRPr="00D56EE6">
        <w:rPr>
          <w:rFonts w:hint="eastAsia"/>
        </w:rPr>
        <w:t>生物素</w:t>
      </w:r>
      <w:r>
        <w:rPr>
          <w:rFonts w:hint="eastAsia"/>
        </w:rPr>
        <w:t>(</w:t>
      </w:r>
      <w:r>
        <w:t>B</w:t>
      </w:r>
      <w:r>
        <w:rPr>
          <w:rFonts w:hint="eastAsia"/>
        </w:rPr>
        <w:t>iotin</w:t>
      </w:r>
      <w:r>
        <w:t>)</w:t>
      </w:r>
      <w:r w:rsidRPr="00D56EE6">
        <w:rPr>
          <w:rFonts w:hint="eastAsia"/>
        </w:rPr>
        <w:t>受体就是其中之一</w:t>
      </w:r>
      <w:r w:rsidRPr="00C528D9">
        <w:rPr>
          <w:color w:val="0000FF"/>
          <w:vertAlign w:val="superscript"/>
        </w:rPr>
        <w:t>[</w:t>
      </w:r>
      <w:r>
        <w:rPr>
          <w:rFonts w:hint="eastAsia"/>
          <w:color w:val="0000FF"/>
          <w:vertAlign w:val="superscript"/>
        </w:rPr>
        <w:t>9</w:t>
      </w:r>
      <w:r w:rsidRPr="00C528D9">
        <w:rPr>
          <w:color w:val="0000FF"/>
          <w:vertAlign w:val="superscript"/>
        </w:rPr>
        <w:t>]</w:t>
      </w:r>
      <w:r w:rsidRPr="00D56EE6">
        <w:rPr>
          <w:rFonts w:hint="eastAsia"/>
        </w:rPr>
        <w:t>，它</w:t>
      </w:r>
      <w:r>
        <w:rPr>
          <w:rFonts w:hint="eastAsia"/>
        </w:rPr>
        <w:t>在白血病、卵巢癌、结肠癌、肺癌和乳腺</w:t>
      </w:r>
      <w:r w:rsidRPr="00D56EE6">
        <w:rPr>
          <w:rFonts w:hint="eastAsia"/>
        </w:rPr>
        <w:t>等癌细胞表面均过度表达</w:t>
      </w:r>
      <w:r w:rsidRPr="00C528D9">
        <w:rPr>
          <w:color w:val="0000FF"/>
          <w:vertAlign w:val="superscript"/>
        </w:rPr>
        <w:t>[</w:t>
      </w:r>
      <w:r>
        <w:rPr>
          <w:rFonts w:hint="eastAsia"/>
          <w:color w:val="0000FF"/>
          <w:vertAlign w:val="superscript"/>
        </w:rPr>
        <w:t>10</w:t>
      </w:r>
      <w:r w:rsidRPr="00C528D9">
        <w:rPr>
          <w:color w:val="0000FF"/>
          <w:vertAlign w:val="superscript"/>
        </w:rPr>
        <w:t>]</w:t>
      </w:r>
      <w:r>
        <w:rPr>
          <w:rFonts w:hint="eastAsia"/>
        </w:rPr>
        <w:t>。近年来，由于生物素相对简单的化学结构、低分子量和较高的肿瘤特异性，以生物素为配体的小分子</w:t>
      </w:r>
      <w:r>
        <w:rPr>
          <w:rFonts w:hint="eastAsia"/>
        </w:rPr>
        <w:t>-</w:t>
      </w:r>
      <w:r>
        <w:rPr>
          <w:rFonts w:hint="eastAsia"/>
        </w:rPr>
        <w:t>药物偶联物受到越来越多的关注</w:t>
      </w:r>
      <w:r w:rsidRPr="00C528D9">
        <w:rPr>
          <w:color w:val="0000FF"/>
          <w:vertAlign w:val="superscript"/>
        </w:rPr>
        <w:t>[</w:t>
      </w:r>
      <w:r>
        <w:rPr>
          <w:rFonts w:hint="eastAsia"/>
          <w:color w:val="0000FF"/>
          <w:vertAlign w:val="superscript"/>
        </w:rPr>
        <w:t>11-13</w:t>
      </w:r>
      <w:r w:rsidRPr="00C528D9">
        <w:rPr>
          <w:color w:val="0000FF"/>
          <w:vertAlign w:val="superscript"/>
        </w:rPr>
        <w:t>]</w:t>
      </w:r>
      <w:r>
        <w:rPr>
          <w:rFonts w:hint="eastAsia"/>
        </w:rPr>
        <w:t>。研究发现将抗肿瘤药物与生物素偶联后，药物对癌细胞的细胞毒性和选择性都将有所</w:t>
      </w:r>
      <w:r w:rsidR="00FD4F18">
        <w:rPr>
          <w:rFonts w:hint="eastAsia"/>
        </w:rPr>
        <w:t>提高</w:t>
      </w:r>
      <w:r>
        <w:rPr>
          <w:rFonts w:hint="eastAsia"/>
        </w:rPr>
        <w:t>。</w:t>
      </w:r>
    </w:p>
    <w:p w14:paraId="7A24C5C8" w14:textId="77777777" w:rsidR="008A38CA" w:rsidRPr="00A77417" w:rsidRDefault="008A38CA" w:rsidP="008A38CA">
      <w:pPr>
        <w:pStyle w:val="CSO-e"/>
      </w:pPr>
      <w:r>
        <w:rPr>
          <w:rFonts w:hint="eastAsia"/>
        </w:rPr>
        <w:t>本研究计划分别合成带有巯基的生物素片段和带有巯基吡啶的和厚朴酚片段，再通过二硫键连接两个片段，最终得到</w:t>
      </w:r>
      <w:r>
        <w:rPr>
          <w:rFonts w:hint="eastAsia"/>
        </w:rPr>
        <w:t>Bio-HK</w:t>
      </w:r>
      <w:r>
        <w:rPr>
          <w:rFonts w:hint="eastAsia"/>
        </w:rPr>
        <w:t>小分子前药。由于该化合物连接了靶向基团，可以一定程度上解决和厚朴酚选择性差的问题，提高药物对癌细胞的选择性并降低毒副作用。</w:t>
      </w:r>
      <w:bookmarkEnd w:id="32"/>
    </w:p>
    <w:p w14:paraId="14808AF3" w14:textId="77777777" w:rsidR="00754794" w:rsidRPr="00B40CDF" w:rsidRDefault="00754794" w:rsidP="00754794">
      <w:pPr>
        <w:pStyle w:val="CSO-"/>
        <w:numPr>
          <w:ilvl w:val="0"/>
          <w:numId w:val="1"/>
        </w:numPr>
        <w:spacing w:before="156" w:after="156"/>
      </w:pPr>
      <w:r>
        <w:rPr>
          <w:rFonts w:hint="eastAsia"/>
        </w:rPr>
        <w:t>实验部分</w:t>
      </w:r>
    </w:p>
    <w:p w14:paraId="225F3CD5" w14:textId="77777777" w:rsidR="00754794" w:rsidRPr="003575C8" w:rsidRDefault="00754794" w:rsidP="00754794">
      <w:pPr>
        <w:pStyle w:val="CSO-0"/>
        <w:numPr>
          <w:ilvl w:val="1"/>
          <w:numId w:val="1"/>
        </w:numPr>
      </w:pPr>
      <w:r>
        <w:rPr>
          <w:rFonts w:hint="eastAsia"/>
        </w:rPr>
        <w:t>实验试剂与仪器</w:t>
      </w:r>
    </w:p>
    <w:p w14:paraId="3AAD85D4" w14:textId="5F9A5BF4" w:rsidR="00754794" w:rsidRDefault="00754794" w:rsidP="00754794">
      <w:pPr>
        <w:ind w:firstLineChars="200" w:firstLine="420"/>
      </w:pPr>
      <w:r>
        <w:rPr>
          <w:rFonts w:hint="eastAsia"/>
        </w:rPr>
        <w:t>实验仪器：恒温磁力搅拌器、</w:t>
      </w:r>
      <w:r>
        <w:rPr>
          <w:rFonts w:hint="eastAsia"/>
        </w:rPr>
        <w:t>RV-10DS96</w:t>
      </w:r>
      <w:r>
        <w:rPr>
          <w:rFonts w:hint="eastAsia"/>
        </w:rPr>
        <w:t>旋转蒸发仪、</w:t>
      </w:r>
      <w:r>
        <w:rPr>
          <w:rFonts w:hint="eastAsia"/>
        </w:rPr>
        <w:t xml:space="preserve">DLSB-5/30 </w:t>
      </w:r>
      <w:r w:rsidRPr="008D3BBC">
        <w:t>℃</w:t>
      </w:r>
      <w:r>
        <w:rPr>
          <w:rFonts w:hint="eastAsia"/>
        </w:rPr>
        <w:t>低温冷却水循环泵、</w:t>
      </w:r>
      <w:r>
        <w:rPr>
          <w:rFonts w:hint="eastAsia"/>
        </w:rPr>
        <w:t>SHZ-D</w:t>
      </w:r>
      <w:r>
        <w:rPr>
          <w:rFonts w:hint="eastAsia"/>
        </w:rPr>
        <w:t>循环水式真空泵、</w:t>
      </w:r>
      <w:r>
        <w:rPr>
          <w:rFonts w:hint="eastAsia"/>
        </w:rPr>
        <w:t xml:space="preserve">ME204E </w:t>
      </w:r>
      <w:r>
        <w:rPr>
          <w:rFonts w:hint="eastAsia"/>
        </w:rPr>
        <w:t>电子天平、</w:t>
      </w:r>
      <w:r>
        <w:rPr>
          <w:rFonts w:hint="eastAsia"/>
        </w:rPr>
        <w:t>ZF7</w:t>
      </w:r>
      <w:r>
        <w:rPr>
          <w:rFonts w:hint="eastAsia"/>
        </w:rPr>
        <w:t>暗箱三用紫外分析仪、</w:t>
      </w:r>
      <w:r>
        <w:rPr>
          <w:rFonts w:hint="eastAsia"/>
        </w:rPr>
        <w:t>85-1</w:t>
      </w:r>
      <w:r>
        <w:rPr>
          <w:rFonts w:hint="eastAsia"/>
        </w:rPr>
        <w:t>磁力搅拌器、</w:t>
      </w:r>
      <w:r>
        <w:rPr>
          <w:rFonts w:hint="eastAsia"/>
        </w:rPr>
        <w:t>Agilent</w:t>
      </w:r>
      <w:r>
        <w:rPr>
          <w:rFonts w:hint="eastAsia"/>
        </w:rPr>
        <w:t>核磁共振波谱仪</w:t>
      </w:r>
      <w:r>
        <w:rPr>
          <w:rFonts w:hint="eastAsia"/>
        </w:rPr>
        <w:t>400 MHz</w:t>
      </w:r>
      <w:r>
        <w:rPr>
          <w:rFonts w:hint="eastAsia"/>
        </w:rPr>
        <w:t>、</w:t>
      </w:r>
      <w:r>
        <w:rPr>
          <w:rFonts w:hint="eastAsia"/>
        </w:rPr>
        <w:t>SolariX</w:t>
      </w:r>
      <w:r>
        <w:rPr>
          <w:rFonts w:hint="eastAsia"/>
        </w:rPr>
        <w:t>傅里叶变换离子回旋共振质谱仪（高分辨质谱）等。所有化合物的氢谱和碳谱均由核磁处理软件</w:t>
      </w:r>
      <w:r>
        <w:rPr>
          <w:rFonts w:hint="eastAsia"/>
        </w:rPr>
        <w:t>MestReNova</w:t>
      </w:r>
      <w:r>
        <w:rPr>
          <w:rFonts w:hint="eastAsia"/>
        </w:rPr>
        <w:t>处理。谱图中的化学位移</w:t>
      </w:r>
      <w:r>
        <w:rPr>
          <w:rFonts w:hint="eastAsia"/>
        </w:rPr>
        <w:t>(</w:t>
      </w:r>
      <w:r w:rsidRPr="008D3BBC">
        <w:t>δ</w:t>
      </w:r>
      <w:r>
        <w:rPr>
          <w:rFonts w:hint="eastAsia"/>
        </w:rPr>
        <w:t>)</w:t>
      </w:r>
      <w:r>
        <w:rPr>
          <w:rFonts w:hint="eastAsia"/>
        </w:rPr>
        <w:t>表示信号位置，化学位移单位为</w:t>
      </w:r>
      <w:r>
        <w:rPr>
          <w:rFonts w:hint="eastAsia"/>
        </w:rPr>
        <w:t>(ppm)</w:t>
      </w:r>
      <w:r>
        <w:rPr>
          <w:rFonts w:hint="eastAsia"/>
        </w:rPr>
        <w:t>，耦合常数用</w:t>
      </w:r>
      <w:r>
        <w:t>J</w:t>
      </w:r>
      <w:r>
        <w:rPr>
          <w:rFonts w:hint="eastAsia"/>
        </w:rPr>
        <w:t>表示，单位为</w:t>
      </w:r>
      <w:r>
        <w:rPr>
          <w:rFonts w:hint="eastAsia"/>
        </w:rPr>
        <w:t>Hz</w:t>
      </w:r>
      <w:r>
        <w:rPr>
          <w:rFonts w:hint="eastAsia"/>
        </w:rPr>
        <w:t>。图谱峰型标注为：</w:t>
      </w:r>
      <w:r>
        <w:rPr>
          <w:rFonts w:hint="eastAsia"/>
        </w:rPr>
        <w:t>s = singlet</w:t>
      </w:r>
      <w:r>
        <w:rPr>
          <w:rFonts w:hint="eastAsia"/>
        </w:rPr>
        <w:t>，</w:t>
      </w:r>
      <w:r>
        <w:rPr>
          <w:rFonts w:hint="eastAsia"/>
        </w:rPr>
        <w:t>d = doublet</w:t>
      </w:r>
      <w:r>
        <w:rPr>
          <w:rFonts w:hint="eastAsia"/>
        </w:rPr>
        <w:t>，</w:t>
      </w:r>
      <w:r>
        <w:rPr>
          <w:rFonts w:hint="eastAsia"/>
        </w:rPr>
        <w:t>t = triplet</w:t>
      </w:r>
      <w:r>
        <w:rPr>
          <w:rFonts w:hint="eastAsia"/>
        </w:rPr>
        <w:t>，</w:t>
      </w:r>
      <w:r>
        <w:rPr>
          <w:rFonts w:hint="eastAsia"/>
        </w:rPr>
        <w:t>q = quartet</w:t>
      </w:r>
      <w:r>
        <w:rPr>
          <w:rFonts w:hint="eastAsia"/>
        </w:rPr>
        <w:t>，</w:t>
      </w:r>
      <w:r>
        <w:rPr>
          <w:rFonts w:hint="eastAsia"/>
        </w:rPr>
        <w:t>m = multiplet</w:t>
      </w:r>
      <w:r>
        <w:rPr>
          <w:rFonts w:hint="eastAsia"/>
        </w:rPr>
        <w:t>。氘代溶剂均为</w:t>
      </w:r>
      <w:r>
        <w:rPr>
          <w:rFonts w:hint="eastAsia"/>
        </w:rPr>
        <w:t>Camgride Isotope Lab</w:t>
      </w:r>
      <w:r>
        <w:rPr>
          <w:rFonts w:hint="eastAsia"/>
        </w:rPr>
        <w:t>产品且都以</w:t>
      </w:r>
      <w:r>
        <w:rPr>
          <w:rFonts w:hint="eastAsia"/>
        </w:rPr>
        <w:t>TMS</w:t>
      </w:r>
      <w:r>
        <w:rPr>
          <w:rFonts w:hint="eastAsia"/>
        </w:rPr>
        <w:t>作为内标。高分辨质谱均由</w:t>
      </w:r>
      <w:r>
        <w:rPr>
          <w:rFonts w:hint="eastAsia"/>
        </w:rPr>
        <w:t>SolariX</w:t>
      </w:r>
      <w:r>
        <w:rPr>
          <w:rFonts w:hint="eastAsia"/>
        </w:rPr>
        <w:t>傅里叶变换离子回旋共振质谱仪（高分辨质谱）测</w:t>
      </w:r>
      <w:r w:rsidR="00FD4F18">
        <w:rPr>
          <w:rFonts w:hint="eastAsia"/>
        </w:rPr>
        <w:t>定</w:t>
      </w:r>
      <w:r>
        <w:rPr>
          <w:rFonts w:hint="eastAsia"/>
        </w:rPr>
        <w:t>。</w:t>
      </w:r>
    </w:p>
    <w:p w14:paraId="01C11629" w14:textId="40D2D6B3" w:rsidR="00754794" w:rsidRDefault="00754794" w:rsidP="00754794">
      <w:pPr>
        <w:ind w:firstLineChars="200" w:firstLine="420"/>
      </w:pPr>
      <w:r>
        <w:rPr>
          <w:rFonts w:hint="eastAsia"/>
        </w:rPr>
        <w:lastRenderedPageBreak/>
        <w:t>实验试剂：实验过程中使用到的二氯甲烷、甲醇、乙腈等溶剂均为分析纯，购买于成都</w:t>
      </w:r>
      <w:r w:rsidR="00FD4F18">
        <w:rPr>
          <w:rFonts w:hint="eastAsia"/>
        </w:rPr>
        <w:t>科隆化学品有限</w:t>
      </w:r>
      <w:r>
        <w:rPr>
          <w:rFonts w:hint="eastAsia"/>
        </w:rPr>
        <w:t>公司，可直接使用。实验中所需的其它化学试剂均购买于安耐吉、阿拉丁、希恩斯和阿达玛等公司。</w:t>
      </w:r>
    </w:p>
    <w:p w14:paraId="4772501B" w14:textId="77777777" w:rsidR="00754794" w:rsidRPr="003575C8" w:rsidRDefault="00754794" w:rsidP="00754794">
      <w:pPr>
        <w:pStyle w:val="CSO-0"/>
        <w:numPr>
          <w:ilvl w:val="1"/>
          <w:numId w:val="1"/>
        </w:numPr>
      </w:pPr>
      <w:r>
        <w:rPr>
          <w:rFonts w:hint="eastAsia"/>
        </w:rPr>
        <w:t>前药的合成</w:t>
      </w:r>
    </w:p>
    <w:p w14:paraId="6B3A6A53" w14:textId="77777777" w:rsidR="00754794" w:rsidRDefault="00754794" w:rsidP="00754794">
      <w:pPr>
        <w:numPr>
          <w:ilvl w:val="0"/>
          <w:numId w:val="5"/>
        </w:numPr>
      </w:pPr>
      <w:r>
        <w:rPr>
          <w:rFonts w:hint="eastAsia"/>
        </w:rPr>
        <w:t>和厚朴酚片段的保护</w:t>
      </w:r>
    </w:p>
    <w:p w14:paraId="4FC7E4C7" w14:textId="460A6E72" w:rsidR="00754794" w:rsidRDefault="00754794" w:rsidP="00754794">
      <w:pPr>
        <w:jc w:val="center"/>
      </w:pPr>
    </w:p>
    <w:p w14:paraId="27711251" w14:textId="27475DC6" w:rsidR="004F034A" w:rsidRDefault="004F034A" w:rsidP="00754794">
      <w:pPr>
        <w:jc w:val="center"/>
      </w:pPr>
      <w:r>
        <w:object w:dxaOrig="9622" w:dyaOrig="2040" w14:anchorId="193BD4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7.35pt;height:62pt" o:ole="">
            <v:fill o:detectmouseclick="t"/>
            <v:imagedata r:id="rId12" o:title=""/>
          </v:shape>
          <o:OLEObject Type="Embed" ProgID="ChemDraw.Document.6.0" ShapeID="_x0000_i1025" DrawAspect="Content" ObjectID="_1772406223" r:id="rId13"/>
        </w:object>
      </w:r>
    </w:p>
    <w:p w14:paraId="42A07A10" w14:textId="77777777" w:rsidR="00754794" w:rsidRDefault="00754794" w:rsidP="00754794">
      <w:pPr>
        <w:ind w:firstLineChars="200" w:firstLine="420"/>
      </w:pPr>
    </w:p>
    <w:p w14:paraId="21779480" w14:textId="11D552D6" w:rsidR="00754794" w:rsidRDefault="00754794" w:rsidP="00754794">
      <w:pPr>
        <w:ind w:firstLineChars="200" w:firstLine="420"/>
      </w:pPr>
      <w:r>
        <w:rPr>
          <w:rFonts w:hint="eastAsia"/>
        </w:rPr>
        <w:t>称</w:t>
      </w:r>
      <w:r w:rsidR="00FD4F18">
        <w:rPr>
          <w:rFonts w:hint="eastAsia"/>
        </w:rPr>
        <w:t>取</w:t>
      </w:r>
      <w:r>
        <w:rPr>
          <w:rFonts w:hint="eastAsia"/>
        </w:rPr>
        <w:t>和厚朴酚</w:t>
      </w:r>
      <w:r w:rsidRPr="000856E6">
        <w:rPr>
          <w:rFonts w:hint="eastAsia"/>
          <w:b/>
          <w:bCs/>
        </w:rPr>
        <w:t>1</w:t>
      </w:r>
      <w:r>
        <w:rPr>
          <w:rFonts w:hint="eastAsia"/>
        </w:rPr>
        <w:t>(5.30 g, 20 mmol, 2.0 equiv.)</w:t>
      </w:r>
      <w:r>
        <w:rPr>
          <w:rFonts w:hint="eastAsia"/>
        </w:rPr>
        <w:t>加入</w:t>
      </w:r>
      <w:r>
        <w:rPr>
          <w:rFonts w:hint="eastAsia"/>
        </w:rPr>
        <w:t>250 mL</w:t>
      </w:r>
      <w:r>
        <w:rPr>
          <w:rFonts w:hint="eastAsia"/>
        </w:rPr>
        <w:t>反应瓶中，量取</w:t>
      </w:r>
      <w:r>
        <w:rPr>
          <w:rFonts w:hint="eastAsia"/>
        </w:rPr>
        <w:t>60 mL</w:t>
      </w:r>
      <w:r>
        <w:rPr>
          <w:rFonts w:hint="eastAsia"/>
        </w:rPr>
        <w:t>二氯甲烷</w:t>
      </w:r>
      <w:r>
        <w:rPr>
          <w:rFonts w:hint="eastAsia"/>
        </w:rPr>
        <w:t>(CH</w:t>
      </w:r>
      <w:r w:rsidRPr="0087365C">
        <w:rPr>
          <w:rFonts w:hint="eastAsia"/>
          <w:vertAlign w:val="subscript"/>
        </w:rPr>
        <w:t>2</w:t>
      </w:r>
      <w:r>
        <w:rPr>
          <w:rFonts w:hint="eastAsia"/>
        </w:rPr>
        <w:t>Cl</w:t>
      </w:r>
      <w:r w:rsidRPr="0087365C">
        <w:rPr>
          <w:rFonts w:hint="eastAsia"/>
          <w:vertAlign w:val="subscript"/>
        </w:rPr>
        <w:t>2</w:t>
      </w:r>
      <w:r>
        <w:rPr>
          <w:rFonts w:hint="eastAsia"/>
        </w:rPr>
        <w:t>)</w:t>
      </w:r>
      <w:r>
        <w:rPr>
          <w:rFonts w:hint="eastAsia"/>
        </w:rPr>
        <w:t>，待和厚朴酚完全搅拌溶解后，</w:t>
      </w:r>
      <w:r w:rsidR="00FD4F18">
        <w:rPr>
          <w:rFonts w:hint="eastAsia"/>
        </w:rPr>
        <w:t>将</w:t>
      </w:r>
      <w:r>
        <w:rPr>
          <w:rFonts w:hint="eastAsia"/>
        </w:rPr>
        <w:t>N,N-</w:t>
      </w:r>
      <w:r>
        <w:rPr>
          <w:rFonts w:hint="eastAsia"/>
        </w:rPr>
        <w:t>二异丙基乙胺</w:t>
      </w:r>
      <w:r>
        <w:rPr>
          <w:rFonts w:hint="eastAsia"/>
        </w:rPr>
        <w:t>(DIPEA, 1.55 g, 12 mmol, 1.2 equiv.)</w:t>
      </w:r>
      <w:r>
        <w:rPr>
          <w:rFonts w:hint="eastAsia"/>
        </w:rPr>
        <w:t>缓慢滴加到反应体系中，</w:t>
      </w:r>
      <w:r w:rsidR="00FD4F18">
        <w:rPr>
          <w:rFonts w:hint="eastAsia"/>
        </w:rPr>
        <w:t>再</w:t>
      </w:r>
      <w:r>
        <w:rPr>
          <w:rFonts w:hint="eastAsia"/>
        </w:rPr>
        <w:t>将三乙基氯硅烷</w:t>
      </w:r>
      <w:r>
        <w:rPr>
          <w:rFonts w:hint="eastAsia"/>
        </w:rPr>
        <w:t>(TES-Cl, 1.51 g, 10 mmol, 1.0 equiv.)</w:t>
      </w:r>
      <w:r>
        <w:rPr>
          <w:rFonts w:hint="eastAsia"/>
        </w:rPr>
        <w:t>溶于</w:t>
      </w:r>
      <w:r>
        <w:rPr>
          <w:rFonts w:hint="eastAsia"/>
        </w:rPr>
        <w:t>30 mL</w:t>
      </w:r>
      <w:r>
        <w:rPr>
          <w:rFonts w:hint="eastAsia"/>
        </w:rPr>
        <w:t>乙酸乙酯</w:t>
      </w:r>
      <w:r>
        <w:rPr>
          <w:rFonts w:hint="eastAsia"/>
        </w:rPr>
        <w:t>(EtOAc)</w:t>
      </w:r>
      <w:r>
        <w:rPr>
          <w:rFonts w:hint="eastAsia"/>
        </w:rPr>
        <w:t>并置于恒压滴液漏斗，调节漏斗低速滴加，通过</w:t>
      </w:r>
      <w:r>
        <w:rPr>
          <w:rFonts w:hint="eastAsia"/>
        </w:rPr>
        <w:t>TLC</w:t>
      </w:r>
      <w:r>
        <w:rPr>
          <w:rFonts w:hint="eastAsia"/>
        </w:rPr>
        <w:t>监测反应过程，常温搅拌</w:t>
      </w:r>
      <w:r>
        <w:rPr>
          <w:rFonts w:hint="eastAsia"/>
        </w:rPr>
        <w:t>12 h</w:t>
      </w:r>
      <w:r>
        <w:rPr>
          <w:rFonts w:hint="eastAsia"/>
        </w:rPr>
        <w:t>，旋干反应液，粗品经硅胶柱层析</w:t>
      </w:r>
      <w:r>
        <w:rPr>
          <w:rFonts w:hint="eastAsia"/>
        </w:rPr>
        <w:t>(PE:EtOAc = 100:1)</w:t>
      </w:r>
      <w:r>
        <w:rPr>
          <w:rFonts w:hint="eastAsia"/>
        </w:rPr>
        <w:t>，获得无色透明油状化合物</w:t>
      </w:r>
      <w:r>
        <w:rPr>
          <w:b/>
          <w:bCs/>
        </w:rPr>
        <w:t>2</w:t>
      </w:r>
      <w:r>
        <w:rPr>
          <w:rFonts w:hint="eastAsia"/>
          <w:b/>
          <w:bCs/>
        </w:rPr>
        <w:t>a</w:t>
      </w:r>
      <w:r>
        <w:rPr>
          <w:rFonts w:hint="eastAsia"/>
        </w:rPr>
        <w:t>(2.41 g, 63%)</w:t>
      </w:r>
      <w:r>
        <w:rPr>
          <w:rFonts w:hint="eastAsia"/>
        </w:rPr>
        <w:t>，</w:t>
      </w:r>
      <w:r>
        <w:rPr>
          <w:b/>
          <w:bCs/>
        </w:rPr>
        <w:t>2</w:t>
      </w:r>
      <w:r>
        <w:rPr>
          <w:rFonts w:hint="eastAsia"/>
          <w:b/>
          <w:bCs/>
        </w:rPr>
        <w:t>b</w:t>
      </w:r>
      <w:r>
        <w:rPr>
          <w:rFonts w:hint="eastAsia"/>
        </w:rPr>
        <w:t>(0.68 g, 18%)</w:t>
      </w:r>
      <w:r>
        <w:rPr>
          <w:rFonts w:hint="eastAsia"/>
        </w:rPr>
        <w:t>。</w:t>
      </w:r>
    </w:p>
    <w:p w14:paraId="74A82842" w14:textId="77777777" w:rsidR="00754794" w:rsidRDefault="00754794" w:rsidP="00754794">
      <w:pPr>
        <w:ind w:firstLineChars="200" w:firstLine="420"/>
      </w:pPr>
    </w:p>
    <w:p w14:paraId="525CC462" w14:textId="77777777" w:rsidR="00754794" w:rsidRDefault="00754794" w:rsidP="00754794">
      <w:pPr>
        <w:numPr>
          <w:ilvl w:val="0"/>
          <w:numId w:val="5"/>
        </w:numPr>
      </w:pPr>
      <w:r>
        <w:rPr>
          <w:rFonts w:hint="eastAsia"/>
        </w:rPr>
        <w:t>化合物</w:t>
      </w:r>
      <w:r>
        <w:rPr>
          <w:b/>
          <w:bCs/>
        </w:rPr>
        <w:t>5</w:t>
      </w:r>
      <w:r w:rsidRPr="0087365C">
        <w:rPr>
          <w:rFonts w:hint="eastAsia"/>
          <w:b/>
          <w:bCs/>
        </w:rPr>
        <w:t>a</w:t>
      </w:r>
      <w:r>
        <w:rPr>
          <w:rFonts w:hint="eastAsia"/>
        </w:rPr>
        <w:t>的合成</w:t>
      </w:r>
    </w:p>
    <w:p w14:paraId="4BE6CF20" w14:textId="77777777" w:rsidR="00754794" w:rsidRDefault="00754794" w:rsidP="00754794">
      <w:pPr>
        <w:jc w:val="center"/>
      </w:pPr>
      <w:r>
        <w:object w:dxaOrig="6667" w:dyaOrig="1862" w14:anchorId="05A62818">
          <v:shape id="_x0000_i1026" type="#_x0000_t75" style="width:200.35pt;height:56.35pt" o:ole="">
            <v:imagedata r:id="rId14" o:title=""/>
          </v:shape>
          <o:OLEObject Type="Embed" ProgID="ChemDraw.Document.6.0" ShapeID="_x0000_i1026" DrawAspect="Content" ObjectID="_1772406224" r:id="rId15"/>
        </w:object>
      </w:r>
    </w:p>
    <w:p w14:paraId="42874851" w14:textId="77777777" w:rsidR="004F034A" w:rsidRDefault="004F034A" w:rsidP="00754794">
      <w:pPr>
        <w:jc w:val="center"/>
      </w:pPr>
    </w:p>
    <w:p w14:paraId="70A4CB33" w14:textId="77777777" w:rsidR="00754794" w:rsidRDefault="00754794" w:rsidP="00754794">
      <w:pPr>
        <w:ind w:firstLineChars="200" w:firstLine="420"/>
      </w:pPr>
      <w:r>
        <w:rPr>
          <w:rFonts w:hint="eastAsia"/>
        </w:rPr>
        <w:t>将二硫二吡啶</w:t>
      </w:r>
      <w:r>
        <w:rPr>
          <w:b/>
          <w:bCs/>
        </w:rPr>
        <w:t>3</w:t>
      </w:r>
      <w:r>
        <w:rPr>
          <w:rFonts w:hint="eastAsia"/>
        </w:rPr>
        <w:t>(6.60 g</w:t>
      </w:r>
      <w:r>
        <w:rPr>
          <w:rFonts w:hint="eastAsia"/>
        </w:rPr>
        <w:t>，</w:t>
      </w:r>
      <w:r>
        <w:rPr>
          <w:rFonts w:hint="eastAsia"/>
        </w:rPr>
        <w:t>30.0 mmol</w:t>
      </w:r>
      <w:r>
        <w:rPr>
          <w:rFonts w:hint="eastAsia"/>
        </w:rPr>
        <w:t>，</w:t>
      </w:r>
      <w:r>
        <w:rPr>
          <w:rFonts w:hint="eastAsia"/>
        </w:rPr>
        <w:t>1.0 equiv.)</w:t>
      </w:r>
      <w:r>
        <w:rPr>
          <w:rFonts w:hint="eastAsia"/>
        </w:rPr>
        <w:t>和巯基乙醇</w:t>
      </w:r>
      <w:r>
        <w:rPr>
          <w:b/>
          <w:bCs/>
        </w:rPr>
        <w:t>4</w:t>
      </w:r>
      <w:r w:rsidRPr="000856E6">
        <w:rPr>
          <w:rFonts w:hint="eastAsia"/>
          <w:b/>
          <w:bCs/>
        </w:rPr>
        <w:t>a</w:t>
      </w:r>
      <w:r>
        <w:rPr>
          <w:rFonts w:hint="eastAsia"/>
        </w:rPr>
        <w:t>(1.95 g</w:t>
      </w:r>
      <w:r>
        <w:rPr>
          <w:rFonts w:hint="eastAsia"/>
        </w:rPr>
        <w:t>，</w:t>
      </w:r>
      <w:r>
        <w:rPr>
          <w:rFonts w:hint="eastAsia"/>
        </w:rPr>
        <w:t>25.0 mmol</w:t>
      </w:r>
      <w:r>
        <w:rPr>
          <w:rFonts w:hint="eastAsia"/>
        </w:rPr>
        <w:t>，</w:t>
      </w:r>
      <w:r>
        <w:rPr>
          <w:rFonts w:hint="eastAsia"/>
        </w:rPr>
        <w:t>1.2 equiv.)</w:t>
      </w:r>
      <w:r>
        <w:rPr>
          <w:rFonts w:hint="eastAsia"/>
        </w:rPr>
        <w:t>溶解在</w:t>
      </w:r>
      <w:r>
        <w:rPr>
          <w:rFonts w:hint="eastAsia"/>
        </w:rPr>
        <w:t>50 mL</w:t>
      </w:r>
      <w:r>
        <w:rPr>
          <w:rFonts w:hint="eastAsia"/>
        </w:rPr>
        <w:t>甲醇中，然后在室温下搅拌</w:t>
      </w:r>
      <w:r>
        <w:rPr>
          <w:rFonts w:hint="eastAsia"/>
        </w:rPr>
        <w:t>4 h</w:t>
      </w:r>
      <w:r>
        <w:rPr>
          <w:rFonts w:hint="eastAsia"/>
        </w:rPr>
        <w:t>，</w:t>
      </w:r>
      <w:r>
        <w:rPr>
          <w:rFonts w:hint="eastAsia"/>
        </w:rPr>
        <w:t>TLC</w:t>
      </w:r>
      <w:r>
        <w:rPr>
          <w:rFonts w:hint="eastAsia"/>
        </w:rPr>
        <w:t>监测原料消耗完全之后，直接用旋转蒸发仪去除溶剂，粗品经过柱层析</w:t>
      </w:r>
      <w:r>
        <w:rPr>
          <w:rFonts w:hint="eastAsia"/>
        </w:rPr>
        <w:t>(PE:EtOAc = 3:1)</w:t>
      </w:r>
      <w:r>
        <w:rPr>
          <w:rFonts w:hint="eastAsia"/>
        </w:rPr>
        <w:t>后得到化合物</w:t>
      </w:r>
      <w:r w:rsidRPr="00DC55F2">
        <w:rPr>
          <w:b/>
          <w:bCs/>
        </w:rPr>
        <w:t>5</w:t>
      </w:r>
      <w:r w:rsidRPr="00DC55F2">
        <w:rPr>
          <w:rFonts w:hint="eastAsia"/>
          <w:b/>
          <w:bCs/>
        </w:rPr>
        <w:t>a</w:t>
      </w:r>
      <w:r>
        <w:rPr>
          <w:rFonts w:hint="eastAsia"/>
        </w:rPr>
        <w:t>(4.48 g</w:t>
      </w:r>
      <w:r>
        <w:rPr>
          <w:rFonts w:hint="eastAsia"/>
        </w:rPr>
        <w:t>，</w:t>
      </w:r>
      <w:r>
        <w:rPr>
          <w:rFonts w:hint="eastAsia"/>
        </w:rPr>
        <w:t>80%)</w:t>
      </w:r>
      <w:r>
        <w:rPr>
          <w:rFonts w:hint="eastAsia"/>
        </w:rPr>
        <w:t>其为浅黄色油状液体。</w:t>
      </w:r>
    </w:p>
    <w:p w14:paraId="01C68641" w14:textId="77777777" w:rsidR="00754794" w:rsidRDefault="00754794" w:rsidP="00754794">
      <w:pPr>
        <w:ind w:firstLineChars="200" w:firstLine="420"/>
      </w:pPr>
    </w:p>
    <w:p w14:paraId="39BD6924" w14:textId="77777777" w:rsidR="00754794" w:rsidRDefault="00754794" w:rsidP="00754794">
      <w:pPr>
        <w:numPr>
          <w:ilvl w:val="0"/>
          <w:numId w:val="5"/>
        </w:numPr>
      </w:pPr>
      <w:r>
        <w:rPr>
          <w:rFonts w:hint="eastAsia"/>
        </w:rPr>
        <w:t>化合物</w:t>
      </w:r>
      <w:r w:rsidRPr="0087365C">
        <w:rPr>
          <w:b/>
          <w:bCs/>
        </w:rPr>
        <w:t>7</w:t>
      </w:r>
      <w:r>
        <w:rPr>
          <w:rFonts w:hint="eastAsia"/>
        </w:rPr>
        <w:t>的合成</w:t>
      </w:r>
    </w:p>
    <w:p w14:paraId="32776A83" w14:textId="77777777" w:rsidR="00754794" w:rsidRDefault="00754794" w:rsidP="00754794">
      <w:pPr>
        <w:jc w:val="center"/>
      </w:pPr>
      <w:r>
        <w:object w:dxaOrig="9422" w:dyaOrig="1348" w14:anchorId="7D4E23B9">
          <v:shape id="_x0000_i1027" type="#_x0000_t75" style="width:282.35pt;height:40.7pt" o:ole="">
            <v:imagedata r:id="rId16" o:title=""/>
          </v:shape>
          <o:OLEObject Type="Embed" ProgID="ChemDraw.Document.6.0" ShapeID="_x0000_i1027" DrawAspect="Content" ObjectID="_1772406225" r:id="rId17"/>
        </w:object>
      </w:r>
    </w:p>
    <w:p w14:paraId="5E165AB6" w14:textId="77777777" w:rsidR="004F034A" w:rsidRDefault="004F034A" w:rsidP="00754794">
      <w:pPr>
        <w:jc w:val="center"/>
      </w:pPr>
    </w:p>
    <w:p w14:paraId="25DFE5C4" w14:textId="77777777" w:rsidR="00754794" w:rsidRDefault="00754794" w:rsidP="00754794">
      <w:pPr>
        <w:ind w:firstLineChars="200" w:firstLine="420"/>
      </w:pPr>
      <w:r>
        <w:rPr>
          <w:rFonts w:hint="eastAsia"/>
        </w:rPr>
        <w:t>在氮气保护下，吸取化合物</w:t>
      </w:r>
      <w:r>
        <w:rPr>
          <w:b/>
          <w:bCs/>
        </w:rPr>
        <w:t>5</w:t>
      </w:r>
      <w:r w:rsidRPr="000856E6">
        <w:rPr>
          <w:rFonts w:hint="eastAsia"/>
          <w:b/>
          <w:bCs/>
        </w:rPr>
        <w:t>a</w:t>
      </w:r>
      <w:r>
        <w:rPr>
          <w:rFonts w:hint="eastAsia"/>
        </w:rPr>
        <w:t>(1.21 g, 6.4 mmol, 1.0 equiv.)</w:t>
      </w:r>
      <w:r>
        <w:rPr>
          <w:rFonts w:hint="eastAsia"/>
        </w:rPr>
        <w:t>加入到</w:t>
      </w:r>
      <w:r>
        <w:rPr>
          <w:rFonts w:hint="eastAsia"/>
        </w:rPr>
        <w:t>100 mL</w:t>
      </w:r>
      <w:r>
        <w:rPr>
          <w:rFonts w:hint="eastAsia"/>
        </w:rPr>
        <w:t>圆底烧瓶中，用</w:t>
      </w:r>
      <w:r>
        <w:rPr>
          <w:rFonts w:hint="eastAsia"/>
        </w:rPr>
        <w:t>30 mL</w:t>
      </w:r>
      <w:r w:rsidRPr="004A1DB7">
        <w:rPr>
          <w:rFonts w:hint="eastAsia"/>
        </w:rPr>
        <w:t xml:space="preserve"> </w:t>
      </w:r>
      <w:r>
        <w:rPr>
          <w:rFonts w:hint="eastAsia"/>
        </w:rPr>
        <w:t>CH</w:t>
      </w:r>
      <w:r w:rsidRPr="0087365C">
        <w:rPr>
          <w:rFonts w:hint="eastAsia"/>
          <w:vertAlign w:val="subscript"/>
        </w:rPr>
        <w:t>2</w:t>
      </w:r>
      <w:r>
        <w:rPr>
          <w:rFonts w:hint="eastAsia"/>
        </w:rPr>
        <w:t>Cl</w:t>
      </w:r>
      <w:r w:rsidRPr="0087365C">
        <w:rPr>
          <w:rFonts w:hint="eastAsia"/>
          <w:vertAlign w:val="subscript"/>
        </w:rPr>
        <w:t>2</w:t>
      </w:r>
      <w:r>
        <w:rPr>
          <w:rFonts w:hint="eastAsia"/>
        </w:rPr>
        <w:t>溶解，在搅拌过程直接加入对硝基苯基氯甲酸酯</w:t>
      </w:r>
      <w:r>
        <w:rPr>
          <w:b/>
          <w:bCs/>
        </w:rPr>
        <w:t>6</w:t>
      </w:r>
      <w:r>
        <w:rPr>
          <w:rFonts w:hint="eastAsia"/>
        </w:rPr>
        <w:t>(1.54 g, 7.7 mmol, 1.2 equiv.)</w:t>
      </w:r>
      <w:r>
        <w:rPr>
          <w:rFonts w:hint="eastAsia"/>
        </w:rPr>
        <w:t>和</w:t>
      </w:r>
      <w:r>
        <w:rPr>
          <w:rFonts w:hint="eastAsia"/>
        </w:rPr>
        <w:t>Et</w:t>
      </w:r>
      <w:r w:rsidRPr="000856E6">
        <w:rPr>
          <w:rFonts w:hint="eastAsia"/>
          <w:vertAlign w:val="subscript"/>
        </w:rPr>
        <w:t>3</w:t>
      </w:r>
      <w:r>
        <w:rPr>
          <w:rFonts w:hint="eastAsia"/>
        </w:rPr>
        <w:t>N(1.31 g, 7.5 mmol, 2.0 equiv.)</w:t>
      </w:r>
      <w:r>
        <w:rPr>
          <w:rFonts w:hint="eastAsia"/>
        </w:rPr>
        <w:t>，常温反应</w:t>
      </w:r>
      <w:r>
        <w:rPr>
          <w:rFonts w:hint="eastAsia"/>
        </w:rPr>
        <w:t>8 h</w:t>
      </w:r>
      <w:r>
        <w:rPr>
          <w:rFonts w:hint="eastAsia"/>
        </w:rPr>
        <w:t>，期间采用</w:t>
      </w:r>
      <w:r>
        <w:rPr>
          <w:rFonts w:hint="eastAsia"/>
        </w:rPr>
        <w:t>TLC</w:t>
      </w:r>
      <w:r>
        <w:rPr>
          <w:rFonts w:hint="eastAsia"/>
        </w:rPr>
        <w:t>检测，反应结束后，加入</w:t>
      </w:r>
      <w:r>
        <w:rPr>
          <w:rFonts w:hint="eastAsia"/>
        </w:rPr>
        <w:t>20 mL1N</w:t>
      </w:r>
      <w:r>
        <w:rPr>
          <w:rFonts w:hint="eastAsia"/>
        </w:rPr>
        <w:t>盐酸萃取，然后饱和食盐水洗涤有机相，收集、干燥并浓缩有机相，不经过柱层析直接进行下一步反应。</w:t>
      </w:r>
    </w:p>
    <w:p w14:paraId="5FCAB760" w14:textId="77777777" w:rsidR="00754794" w:rsidRDefault="00754794" w:rsidP="00754794">
      <w:pPr>
        <w:ind w:firstLineChars="200" w:firstLine="420"/>
      </w:pPr>
    </w:p>
    <w:p w14:paraId="77068B61" w14:textId="77777777" w:rsidR="00754794" w:rsidRDefault="00754794" w:rsidP="00754794">
      <w:pPr>
        <w:numPr>
          <w:ilvl w:val="0"/>
          <w:numId w:val="5"/>
        </w:numPr>
      </w:pPr>
      <w:r>
        <w:rPr>
          <w:rFonts w:hint="eastAsia"/>
        </w:rPr>
        <w:t>化合物</w:t>
      </w:r>
      <w:r>
        <w:rPr>
          <w:b/>
          <w:bCs/>
        </w:rPr>
        <w:t>8</w:t>
      </w:r>
      <w:r w:rsidRPr="0087365C">
        <w:rPr>
          <w:rFonts w:hint="eastAsia"/>
          <w:b/>
          <w:bCs/>
        </w:rPr>
        <w:t>a</w:t>
      </w:r>
      <w:r w:rsidRPr="008D3BBC">
        <w:rPr>
          <w:rFonts w:hint="eastAsia"/>
        </w:rPr>
        <w:t>和</w:t>
      </w:r>
      <w:r>
        <w:rPr>
          <w:b/>
          <w:bCs/>
        </w:rPr>
        <w:t>8</w:t>
      </w:r>
      <w:r w:rsidRPr="0087365C">
        <w:rPr>
          <w:rFonts w:hint="eastAsia"/>
          <w:b/>
          <w:bCs/>
        </w:rPr>
        <w:t>b</w:t>
      </w:r>
      <w:r>
        <w:rPr>
          <w:rFonts w:hint="eastAsia"/>
        </w:rPr>
        <w:t>的合成</w:t>
      </w:r>
    </w:p>
    <w:p w14:paraId="511E09CA" w14:textId="77777777" w:rsidR="00754794" w:rsidRDefault="00754794" w:rsidP="00754794">
      <w:pPr>
        <w:jc w:val="center"/>
      </w:pPr>
      <w:r>
        <w:object w:dxaOrig="12597" w:dyaOrig="4565" w14:anchorId="7F0B7EA5">
          <v:shape id="_x0000_i1028" type="#_x0000_t75" style="width:346.25pt;height:125.85pt" o:ole="">
            <v:imagedata r:id="rId18" o:title=""/>
          </v:shape>
          <o:OLEObject Type="Embed" ProgID="ChemDraw.Document.6.0" ShapeID="_x0000_i1028" DrawAspect="Content" ObjectID="_1772406226" r:id="rId19"/>
        </w:object>
      </w:r>
    </w:p>
    <w:p w14:paraId="018AE538" w14:textId="77777777" w:rsidR="00852E8A" w:rsidRDefault="00852E8A" w:rsidP="00754794">
      <w:pPr>
        <w:jc w:val="center"/>
      </w:pPr>
    </w:p>
    <w:p w14:paraId="74E9EC7F" w14:textId="77777777" w:rsidR="00754794" w:rsidRDefault="00754794" w:rsidP="00754794">
      <w:pPr>
        <w:ind w:firstLineChars="200" w:firstLine="420"/>
      </w:pPr>
      <w:r>
        <w:rPr>
          <w:rFonts w:hint="eastAsia"/>
        </w:rPr>
        <w:t>在</w:t>
      </w:r>
      <w:r>
        <w:rPr>
          <w:rFonts w:hint="eastAsia"/>
        </w:rPr>
        <w:t>50 mL</w:t>
      </w:r>
      <w:r>
        <w:rPr>
          <w:rFonts w:hint="eastAsia"/>
        </w:rPr>
        <w:t>反应瓶中加入化合物</w:t>
      </w:r>
      <w:r>
        <w:rPr>
          <w:b/>
          <w:bCs/>
        </w:rPr>
        <w:t>7</w:t>
      </w:r>
      <w:r>
        <w:rPr>
          <w:rFonts w:hint="eastAsia"/>
        </w:rPr>
        <w:t>(0.81 g, 2.1 mmol, 1.0 equiv.)</w:t>
      </w:r>
      <w:r>
        <w:rPr>
          <w:rFonts w:hint="eastAsia"/>
        </w:rPr>
        <w:t>，化合物</w:t>
      </w:r>
      <w:r>
        <w:rPr>
          <w:b/>
          <w:bCs/>
        </w:rPr>
        <w:t>2</w:t>
      </w:r>
      <w:r w:rsidRPr="000856E6">
        <w:rPr>
          <w:rFonts w:hint="eastAsia"/>
          <w:b/>
          <w:bCs/>
        </w:rPr>
        <w:t>a</w:t>
      </w:r>
      <w:r>
        <w:rPr>
          <w:rFonts w:hint="eastAsia"/>
        </w:rPr>
        <w:t>(0.90 g, 2.6 mmol, 1.2 equiv.)</w:t>
      </w:r>
      <w:r>
        <w:rPr>
          <w:rFonts w:hint="eastAsia"/>
        </w:rPr>
        <w:t>和</w:t>
      </w:r>
      <w:r>
        <w:rPr>
          <w:rFonts w:hint="eastAsia"/>
        </w:rPr>
        <w:t>4-</w:t>
      </w:r>
      <w:r>
        <w:rPr>
          <w:rFonts w:hint="eastAsia"/>
        </w:rPr>
        <w:t>二甲氨基吡啶</w:t>
      </w:r>
      <w:r>
        <w:rPr>
          <w:rFonts w:hint="eastAsia"/>
        </w:rPr>
        <w:t>(DMAP, 0.29 g, 1.2 mmol</w:t>
      </w:r>
      <w:r>
        <w:t xml:space="preserve">, 0.5 </w:t>
      </w:r>
      <w:r>
        <w:rPr>
          <w:rFonts w:hint="eastAsia"/>
        </w:rPr>
        <w:t>equiv.)</w:t>
      </w:r>
      <w:r>
        <w:rPr>
          <w:rFonts w:hint="eastAsia"/>
        </w:rPr>
        <w:t>，加入</w:t>
      </w:r>
      <w:r>
        <w:rPr>
          <w:rFonts w:hint="eastAsia"/>
        </w:rPr>
        <w:t>20 mL</w:t>
      </w:r>
      <w:r w:rsidRPr="004A1DB7">
        <w:rPr>
          <w:rFonts w:hint="eastAsia"/>
        </w:rPr>
        <w:t xml:space="preserve"> </w:t>
      </w:r>
      <w:r>
        <w:rPr>
          <w:rFonts w:hint="eastAsia"/>
        </w:rPr>
        <w:t>CH</w:t>
      </w:r>
      <w:r w:rsidRPr="0087365C">
        <w:rPr>
          <w:rFonts w:hint="eastAsia"/>
          <w:vertAlign w:val="subscript"/>
        </w:rPr>
        <w:t>2</w:t>
      </w:r>
      <w:r>
        <w:rPr>
          <w:rFonts w:hint="eastAsia"/>
        </w:rPr>
        <w:t>Cl</w:t>
      </w:r>
      <w:r w:rsidRPr="0087365C">
        <w:rPr>
          <w:rFonts w:hint="eastAsia"/>
          <w:vertAlign w:val="subscript"/>
        </w:rPr>
        <w:t>2</w:t>
      </w:r>
      <w:r>
        <w:rPr>
          <w:rFonts w:hint="eastAsia"/>
        </w:rPr>
        <w:t>溶解，室温搅拌反应</w:t>
      </w:r>
      <w:r>
        <w:rPr>
          <w:rFonts w:hint="eastAsia"/>
        </w:rPr>
        <w:t>6 h</w:t>
      </w:r>
      <w:r>
        <w:rPr>
          <w:rFonts w:hint="eastAsia"/>
        </w:rPr>
        <w:t>，</w:t>
      </w:r>
      <w:r>
        <w:rPr>
          <w:rFonts w:hint="eastAsia"/>
        </w:rPr>
        <w:t>TLC</w:t>
      </w:r>
      <w:r>
        <w:rPr>
          <w:rFonts w:hint="eastAsia"/>
        </w:rPr>
        <w:t>监测原料消耗完全之后，直接用旋转蒸发仪去除溶剂，然后粗品经过柱层析</w:t>
      </w:r>
      <w:r>
        <w:rPr>
          <w:rFonts w:hint="eastAsia"/>
        </w:rPr>
        <w:t>(PE:EtOAc = 50:1-30:1)</w:t>
      </w:r>
      <w:r>
        <w:rPr>
          <w:rFonts w:hint="eastAsia"/>
        </w:rPr>
        <w:t>后得到化合物</w:t>
      </w:r>
      <w:r>
        <w:rPr>
          <w:b/>
          <w:bCs/>
        </w:rPr>
        <w:t>8</w:t>
      </w:r>
      <w:r w:rsidRPr="000856E6">
        <w:rPr>
          <w:rFonts w:hint="eastAsia"/>
          <w:b/>
          <w:bCs/>
        </w:rPr>
        <w:t>a</w:t>
      </w:r>
      <w:r>
        <w:rPr>
          <w:rFonts w:hint="eastAsia"/>
        </w:rPr>
        <w:t>(1.01 g</w:t>
      </w:r>
      <w:r>
        <w:rPr>
          <w:rFonts w:hint="eastAsia"/>
        </w:rPr>
        <w:t>，</w:t>
      </w:r>
      <w:r>
        <w:rPr>
          <w:rFonts w:hint="eastAsia"/>
        </w:rPr>
        <w:t>85%)</w:t>
      </w:r>
      <w:r>
        <w:rPr>
          <w:rFonts w:hint="eastAsia"/>
        </w:rPr>
        <w:t>为浅黄色油状液体。</w:t>
      </w:r>
    </w:p>
    <w:p w14:paraId="4D22BB59" w14:textId="77777777" w:rsidR="00754794" w:rsidRDefault="00754794" w:rsidP="00754794">
      <w:pPr>
        <w:ind w:firstLineChars="200" w:firstLine="420"/>
      </w:pPr>
      <w:r>
        <w:rPr>
          <w:rFonts w:hint="eastAsia"/>
        </w:rPr>
        <w:t>化合物</w:t>
      </w:r>
      <w:r>
        <w:rPr>
          <w:b/>
          <w:bCs/>
        </w:rPr>
        <w:t>8</w:t>
      </w:r>
      <w:r w:rsidRPr="000856E6">
        <w:rPr>
          <w:rFonts w:hint="eastAsia"/>
          <w:b/>
          <w:bCs/>
        </w:rPr>
        <w:t>b</w:t>
      </w:r>
      <w:r>
        <w:rPr>
          <w:rFonts w:hint="eastAsia"/>
        </w:rPr>
        <w:t>的合成参考</w:t>
      </w:r>
      <w:r>
        <w:rPr>
          <w:b/>
          <w:bCs/>
        </w:rPr>
        <w:t>8</w:t>
      </w:r>
      <w:r w:rsidRPr="000856E6">
        <w:rPr>
          <w:rFonts w:hint="eastAsia"/>
          <w:b/>
          <w:bCs/>
        </w:rPr>
        <w:t>a</w:t>
      </w:r>
      <w:r>
        <w:rPr>
          <w:rFonts w:hint="eastAsia"/>
        </w:rPr>
        <w:t>的合成方法，经柱层析</w:t>
      </w:r>
      <w:r>
        <w:rPr>
          <w:rFonts w:hint="eastAsia"/>
        </w:rPr>
        <w:t>(PE:EtOAc = 50:1-30:1)</w:t>
      </w:r>
      <w:r>
        <w:rPr>
          <w:rFonts w:hint="eastAsia"/>
        </w:rPr>
        <w:t>后得到化合物</w:t>
      </w:r>
      <w:r>
        <w:rPr>
          <w:b/>
          <w:bCs/>
        </w:rPr>
        <w:t>8</w:t>
      </w:r>
      <w:r w:rsidRPr="008D3BBC">
        <w:rPr>
          <w:rFonts w:hint="eastAsia"/>
          <w:b/>
          <w:bCs/>
        </w:rPr>
        <w:t>b</w:t>
      </w:r>
      <w:r>
        <w:rPr>
          <w:rFonts w:hint="eastAsia"/>
        </w:rPr>
        <w:t>(0.95 g</w:t>
      </w:r>
      <w:r>
        <w:rPr>
          <w:rFonts w:hint="eastAsia"/>
        </w:rPr>
        <w:t>，</w:t>
      </w:r>
      <w:r>
        <w:rPr>
          <w:rFonts w:hint="eastAsia"/>
        </w:rPr>
        <w:t>80%)</w:t>
      </w:r>
      <w:r>
        <w:rPr>
          <w:rFonts w:hint="eastAsia"/>
        </w:rPr>
        <w:t>，为浅黄色油状液体。</w:t>
      </w:r>
    </w:p>
    <w:p w14:paraId="581F0666" w14:textId="77777777" w:rsidR="00754794" w:rsidRDefault="00754794" w:rsidP="00754794">
      <w:pPr>
        <w:ind w:firstLineChars="200" w:firstLine="420"/>
      </w:pPr>
    </w:p>
    <w:p w14:paraId="15992A57" w14:textId="77777777" w:rsidR="00754794" w:rsidRDefault="00754794" w:rsidP="00754794">
      <w:pPr>
        <w:numPr>
          <w:ilvl w:val="0"/>
          <w:numId w:val="5"/>
        </w:numPr>
      </w:pPr>
      <w:r>
        <w:rPr>
          <w:rFonts w:hint="eastAsia"/>
        </w:rPr>
        <w:t>化合物</w:t>
      </w:r>
      <w:r>
        <w:rPr>
          <w:b/>
          <w:bCs/>
        </w:rPr>
        <w:t>9</w:t>
      </w:r>
      <w:r w:rsidRPr="000856E6">
        <w:rPr>
          <w:rFonts w:hint="eastAsia"/>
          <w:b/>
          <w:bCs/>
        </w:rPr>
        <w:t>a</w:t>
      </w:r>
      <w:r w:rsidRPr="008D3BBC">
        <w:rPr>
          <w:rFonts w:hint="eastAsia"/>
        </w:rPr>
        <w:t>和</w:t>
      </w:r>
      <w:r>
        <w:rPr>
          <w:b/>
          <w:bCs/>
        </w:rPr>
        <w:t>9</w:t>
      </w:r>
      <w:r w:rsidRPr="000856E6">
        <w:rPr>
          <w:rFonts w:hint="eastAsia"/>
          <w:b/>
          <w:bCs/>
        </w:rPr>
        <w:t>b</w:t>
      </w:r>
      <w:r>
        <w:rPr>
          <w:rFonts w:hint="eastAsia"/>
        </w:rPr>
        <w:t>的合成</w:t>
      </w:r>
    </w:p>
    <w:p w14:paraId="2FFA1184" w14:textId="77777777" w:rsidR="00754794" w:rsidRDefault="00754794" w:rsidP="00754794">
      <w:pPr>
        <w:jc w:val="center"/>
      </w:pPr>
      <w:r>
        <w:object w:dxaOrig="10411" w:dyaOrig="5363" w14:anchorId="7664D701">
          <v:shape id="_x0000_i1029" type="#_x0000_t75" style="width:286.1pt;height:147.15pt" o:ole="">
            <v:imagedata r:id="rId20" o:title=""/>
          </v:shape>
          <o:OLEObject Type="Embed" ProgID="ChemDraw.Document.6.0" ShapeID="_x0000_i1029" DrawAspect="Content" ObjectID="_1772406227" r:id="rId21"/>
        </w:object>
      </w:r>
    </w:p>
    <w:p w14:paraId="277EBA7D" w14:textId="77777777" w:rsidR="00754794" w:rsidRDefault="00754794" w:rsidP="00754794">
      <w:pPr>
        <w:ind w:firstLineChars="200" w:firstLine="420"/>
      </w:pPr>
    </w:p>
    <w:p w14:paraId="43C51677" w14:textId="77777777" w:rsidR="00754794" w:rsidRDefault="00754794" w:rsidP="00754794">
      <w:pPr>
        <w:ind w:firstLineChars="200" w:firstLine="420"/>
      </w:pPr>
      <w:r>
        <w:rPr>
          <w:rFonts w:hint="eastAsia"/>
        </w:rPr>
        <w:t>化合物</w:t>
      </w:r>
      <w:r>
        <w:rPr>
          <w:b/>
          <w:bCs/>
        </w:rPr>
        <w:t>8</w:t>
      </w:r>
      <w:r w:rsidRPr="000856E6">
        <w:rPr>
          <w:rFonts w:hint="eastAsia"/>
          <w:b/>
          <w:bCs/>
        </w:rPr>
        <w:t>a</w:t>
      </w:r>
      <w:r>
        <w:rPr>
          <w:rFonts w:hint="eastAsia"/>
        </w:rPr>
        <w:t xml:space="preserve"> (0.7 g, 1.2 mmol, 1.0 equiv.)</w:t>
      </w:r>
      <w:r>
        <w:rPr>
          <w:rFonts w:hint="eastAsia"/>
        </w:rPr>
        <w:t>用</w:t>
      </w:r>
      <w:r>
        <w:rPr>
          <w:rFonts w:hint="eastAsia"/>
        </w:rPr>
        <w:t>10 mL</w:t>
      </w:r>
      <w:r>
        <w:rPr>
          <w:rFonts w:hint="eastAsia"/>
        </w:rPr>
        <w:t>四氢呋喃</w:t>
      </w:r>
      <w:r>
        <w:rPr>
          <w:rFonts w:hint="eastAsia"/>
        </w:rPr>
        <w:t>(THF)</w:t>
      </w:r>
      <w:r>
        <w:rPr>
          <w:rFonts w:hint="eastAsia"/>
        </w:rPr>
        <w:t>溶解后，在搅拌下滴加冰乙酸</w:t>
      </w:r>
      <w:r>
        <w:rPr>
          <w:rFonts w:hint="eastAsia"/>
        </w:rPr>
        <w:t>(0.1 g, 2.4 mmol, 2.0 equiv.)</w:t>
      </w:r>
      <w:r>
        <w:rPr>
          <w:rFonts w:hint="eastAsia"/>
        </w:rPr>
        <w:t>，然后加入四丁基氟化铵</w:t>
      </w:r>
      <w:r>
        <w:rPr>
          <w:rFonts w:hint="eastAsia"/>
        </w:rPr>
        <w:t>(TBAF, 0.76 g, 2.4 mmol, 2.0 equiv.)</w:t>
      </w:r>
      <w:r>
        <w:rPr>
          <w:rFonts w:hint="eastAsia"/>
        </w:rPr>
        <w:t>，常温反应</w:t>
      </w:r>
      <w:r>
        <w:rPr>
          <w:rFonts w:hint="eastAsia"/>
        </w:rPr>
        <w:t>2</w:t>
      </w:r>
      <w:r>
        <w:rPr>
          <w:rFonts w:hint="eastAsia"/>
        </w:rPr>
        <w:t>小时，反应期间采用</w:t>
      </w:r>
      <w:r>
        <w:rPr>
          <w:rFonts w:hint="eastAsia"/>
        </w:rPr>
        <w:t>TLC</w:t>
      </w:r>
      <w:r>
        <w:rPr>
          <w:rFonts w:hint="eastAsia"/>
        </w:rPr>
        <w:t>对反应进行监测，</w:t>
      </w:r>
      <w:r>
        <w:rPr>
          <w:rFonts w:hint="eastAsia"/>
        </w:rPr>
        <w:t>TES</w:t>
      </w:r>
      <w:r>
        <w:rPr>
          <w:rFonts w:hint="eastAsia"/>
        </w:rPr>
        <w:t>脱除完全后，直接用旋转蒸发仪除去溶剂，然后加入</w:t>
      </w:r>
      <w:r>
        <w:rPr>
          <w:rFonts w:hint="eastAsia"/>
        </w:rPr>
        <w:t>10 mL</w:t>
      </w:r>
      <w:r>
        <w:rPr>
          <w:rFonts w:hint="eastAsia"/>
        </w:rPr>
        <w:t>×</w:t>
      </w:r>
      <w:r>
        <w:rPr>
          <w:rFonts w:hint="eastAsia"/>
        </w:rPr>
        <w:t>3</w:t>
      </w:r>
      <w:r>
        <w:rPr>
          <w:rFonts w:hint="eastAsia"/>
        </w:rPr>
        <w:t>乙酸乙酯和水进行萃取，合并有机相，饱和食盐水洗涤有机相，加入无水硫酸钠干燥，最后在真空下进行浓缩，获得白色固体化合物</w:t>
      </w:r>
      <w:r>
        <w:rPr>
          <w:b/>
          <w:bCs/>
        </w:rPr>
        <w:t>9</w:t>
      </w:r>
      <w:r w:rsidRPr="000856E6">
        <w:rPr>
          <w:rFonts w:hint="eastAsia"/>
          <w:b/>
          <w:bCs/>
        </w:rPr>
        <w:t>a</w:t>
      </w:r>
      <w:r>
        <w:rPr>
          <w:rFonts w:hint="eastAsia"/>
        </w:rPr>
        <w:t>，不经过柱层析纯化，立马直接进行下一步反应。</w:t>
      </w:r>
    </w:p>
    <w:p w14:paraId="7AFBB0E3" w14:textId="77777777" w:rsidR="00754794" w:rsidRDefault="00754794" w:rsidP="00754794">
      <w:pPr>
        <w:ind w:firstLineChars="200" w:firstLine="420"/>
      </w:pPr>
      <w:r>
        <w:rPr>
          <w:rFonts w:hint="eastAsia"/>
        </w:rPr>
        <w:t>化合物</w:t>
      </w:r>
      <w:r>
        <w:rPr>
          <w:b/>
          <w:bCs/>
        </w:rPr>
        <w:t>9</w:t>
      </w:r>
      <w:r w:rsidRPr="000856E6">
        <w:rPr>
          <w:rFonts w:hint="eastAsia"/>
          <w:b/>
          <w:bCs/>
        </w:rPr>
        <w:t>b</w:t>
      </w:r>
      <w:r>
        <w:rPr>
          <w:rFonts w:hint="eastAsia"/>
        </w:rPr>
        <w:t>的合成参考</w:t>
      </w:r>
      <w:r>
        <w:rPr>
          <w:b/>
          <w:bCs/>
        </w:rPr>
        <w:t>9</w:t>
      </w:r>
      <w:r w:rsidRPr="000856E6">
        <w:rPr>
          <w:rFonts w:hint="eastAsia"/>
          <w:b/>
          <w:bCs/>
        </w:rPr>
        <w:t>a</w:t>
      </w:r>
      <w:r>
        <w:rPr>
          <w:rFonts w:hint="eastAsia"/>
        </w:rPr>
        <w:t>的合成方法，</w:t>
      </w:r>
      <w:r>
        <w:rPr>
          <w:b/>
          <w:bCs/>
        </w:rPr>
        <w:t>9</w:t>
      </w:r>
      <w:r w:rsidRPr="000856E6">
        <w:rPr>
          <w:rFonts w:hint="eastAsia"/>
          <w:b/>
          <w:bCs/>
        </w:rPr>
        <w:t>b</w:t>
      </w:r>
      <w:r>
        <w:rPr>
          <w:rFonts w:hint="eastAsia"/>
        </w:rPr>
        <w:t>为白色固体。</w:t>
      </w:r>
    </w:p>
    <w:p w14:paraId="160F08B0" w14:textId="77777777" w:rsidR="00754794" w:rsidRDefault="00754794" w:rsidP="00754794">
      <w:pPr>
        <w:ind w:firstLineChars="200" w:firstLine="420"/>
      </w:pPr>
    </w:p>
    <w:p w14:paraId="1899F928" w14:textId="77777777" w:rsidR="00754794" w:rsidRDefault="00754794" w:rsidP="00754794">
      <w:pPr>
        <w:numPr>
          <w:ilvl w:val="0"/>
          <w:numId w:val="5"/>
        </w:numPr>
      </w:pPr>
      <w:r>
        <w:rPr>
          <w:rFonts w:hint="eastAsia"/>
        </w:rPr>
        <w:t>化合物</w:t>
      </w:r>
      <w:r w:rsidRPr="000856E6">
        <w:rPr>
          <w:rFonts w:hint="eastAsia"/>
          <w:b/>
          <w:bCs/>
        </w:rPr>
        <w:t>1</w:t>
      </w:r>
      <w:r>
        <w:rPr>
          <w:b/>
          <w:bCs/>
        </w:rPr>
        <w:t>0</w:t>
      </w:r>
      <w:r>
        <w:rPr>
          <w:rFonts w:hint="eastAsia"/>
        </w:rPr>
        <w:t>的合成</w:t>
      </w:r>
    </w:p>
    <w:p w14:paraId="65F837CA" w14:textId="77777777" w:rsidR="00754794" w:rsidRDefault="00754794" w:rsidP="00754794">
      <w:pPr>
        <w:jc w:val="center"/>
      </w:pPr>
      <w:r>
        <w:object w:dxaOrig="5182" w:dyaOrig="905" w14:anchorId="2EF56E6C">
          <v:shape id="_x0000_i1030" type="#_x0000_t75" style="width:155.9pt;height:28.8pt" o:ole="">
            <v:imagedata r:id="rId22" o:title=""/>
          </v:shape>
          <o:OLEObject Type="Embed" ProgID="ChemDraw.Document.6.0" ShapeID="_x0000_i1030" DrawAspect="Content" ObjectID="_1772406228" r:id="rId23"/>
        </w:object>
      </w:r>
    </w:p>
    <w:p w14:paraId="101FA627" w14:textId="77777777" w:rsidR="004F034A" w:rsidRDefault="004F034A" w:rsidP="00754794">
      <w:pPr>
        <w:jc w:val="center"/>
      </w:pPr>
    </w:p>
    <w:p w14:paraId="7E812C6D" w14:textId="77777777" w:rsidR="00754794" w:rsidRDefault="00754794" w:rsidP="00754794">
      <w:pPr>
        <w:ind w:firstLineChars="200" w:firstLine="420"/>
      </w:pPr>
      <w:r>
        <w:rPr>
          <w:rFonts w:hint="eastAsia"/>
        </w:rPr>
        <w:t>称取巯基乙醇</w:t>
      </w:r>
      <w:r w:rsidRPr="00B27BD5">
        <w:rPr>
          <w:rFonts w:hint="eastAsia"/>
          <w:b/>
          <w:bCs/>
        </w:rPr>
        <w:t>4a</w:t>
      </w:r>
      <w:r>
        <w:rPr>
          <w:rFonts w:hint="eastAsia"/>
        </w:rPr>
        <w:t>(0.5 g, 6.40 mmol, 1.0 equiv.)</w:t>
      </w:r>
      <w:r>
        <w:rPr>
          <w:rFonts w:hint="eastAsia"/>
        </w:rPr>
        <w:t>和三苯基氯甲烷</w:t>
      </w:r>
      <w:r>
        <w:rPr>
          <w:rFonts w:hint="eastAsia"/>
        </w:rPr>
        <w:t>(Trt-Cl, 2.1 g, 7.68 mmol, 1.2 equiv.)</w:t>
      </w:r>
      <w:r>
        <w:rPr>
          <w:rFonts w:hint="eastAsia"/>
        </w:rPr>
        <w:t>，置于圆底烧瓶中，加入</w:t>
      </w:r>
      <w:r>
        <w:rPr>
          <w:rFonts w:hint="eastAsia"/>
        </w:rPr>
        <w:t>20 mL</w:t>
      </w:r>
      <w:r>
        <w:rPr>
          <w:rFonts w:hint="eastAsia"/>
        </w:rPr>
        <w:t>干燥的</w:t>
      </w:r>
      <w:r>
        <w:rPr>
          <w:rFonts w:hint="eastAsia"/>
        </w:rPr>
        <w:t>THF</w:t>
      </w:r>
      <w:r>
        <w:rPr>
          <w:rFonts w:hint="eastAsia"/>
        </w:rPr>
        <w:t>，常温下反应</w:t>
      </w:r>
      <w:r>
        <w:rPr>
          <w:rFonts w:hint="eastAsia"/>
        </w:rPr>
        <w:t>12 h</w:t>
      </w:r>
      <w:r>
        <w:rPr>
          <w:rFonts w:hint="eastAsia"/>
        </w:rPr>
        <w:t>。反应结束后，去除溶剂，柱层析分离</w:t>
      </w:r>
      <w:r>
        <w:rPr>
          <w:rFonts w:hint="eastAsia"/>
        </w:rPr>
        <w:t>(PE: EtOAc = 10:1)</w:t>
      </w:r>
      <w:r>
        <w:rPr>
          <w:rFonts w:hint="eastAsia"/>
        </w:rPr>
        <w:t>，收集得到白色固体状目标产物</w:t>
      </w:r>
      <w:r w:rsidRPr="000856E6">
        <w:rPr>
          <w:rFonts w:hint="eastAsia"/>
          <w:b/>
          <w:bCs/>
        </w:rPr>
        <w:t>1</w:t>
      </w:r>
      <w:r>
        <w:rPr>
          <w:b/>
          <w:bCs/>
        </w:rPr>
        <w:t>0</w:t>
      </w:r>
      <w:r>
        <w:rPr>
          <w:rFonts w:hint="eastAsia"/>
        </w:rPr>
        <w:t>(1.4 g</w:t>
      </w:r>
      <w:r>
        <w:rPr>
          <w:rFonts w:hint="eastAsia"/>
        </w:rPr>
        <w:t>，产率为</w:t>
      </w:r>
      <w:r>
        <w:rPr>
          <w:rFonts w:hint="eastAsia"/>
        </w:rPr>
        <w:t>67%)</w:t>
      </w:r>
      <w:r>
        <w:rPr>
          <w:rFonts w:hint="eastAsia"/>
        </w:rPr>
        <w:t>。</w:t>
      </w:r>
    </w:p>
    <w:p w14:paraId="35055B69" w14:textId="77777777" w:rsidR="00754794" w:rsidRDefault="00754794" w:rsidP="00754794">
      <w:pPr>
        <w:numPr>
          <w:ilvl w:val="0"/>
          <w:numId w:val="5"/>
        </w:numPr>
      </w:pPr>
      <w:r>
        <w:rPr>
          <w:rFonts w:hint="eastAsia"/>
        </w:rPr>
        <w:lastRenderedPageBreak/>
        <w:t>化合物</w:t>
      </w:r>
      <w:r w:rsidRPr="000856E6">
        <w:rPr>
          <w:rFonts w:hint="eastAsia"/>
          <w:b/>
          <w:bCs/>
        </w:rPr>
        <w:t>1</w:t>
      </w:r>
      <w:r w:rsidRPr="000856E6">
        <w:rPr>
          <w:b/>
          <w:bCs/>
        </w:rPr>
        <w:t>2</w:t>
      </w:r>
      <w:r>
        <w:rPr>
          <w:rFonts w:hint="eastAsia"/>
        </w:rPr>
        <w:t>的合成</w:t>
      </w:r>
    </w:p>
    <w:p w14:paraId="2990AC7A" w14:textId="77777777" w:rsidR="00754794" w:rsidRDefault="00754794" w:rsidP="00754794">
      <w:pPr>
        <w:jc w:val="center"/>
      </w:pPr>
      <w:r>
        <w:object w:dxaOrig="9554" w:dyaOrig="2047" w14:anchorId="4F3EBDD4">
          <v:shape id="_x0000_i1031" type="#_x0000_t75" style="width:285.5pt;height:60.75pt" o:ole="">
            <v:imagedata r:id="rId24" o:title=""/>
          </v:shape>
          <o:OLEObject Type="Embed" ProgID="ChemDraw.Document.6.0" ShapeID="_x0000_i1031" DrawAspect="Content" ObjectID="_1772406229" r:id="rId25"/>
        </w:object>
      </w:r>
    </w:p>
    <w:p w14:paraId="2E359C4A" w14:textId="77777777" w:rsidR="00754794" w:rsidRDefault="00754794" w:rsidP="00754794">
      <w:pPr>
        <w:ind w:firstLineChars="200" w:firstLine="420"/>
      </w:pPr>
    </w:p>
    <w:p w14:paraId="59B97FCC" w14:textId="77777777" w:rsidR="00754794" w:rsidRDefault="00754794" w:rsidP="00754794">
      <w:pPr>
        <w:ind w:firstLineChars="200" w:firstLine="420"/>
      </w:pPr>
      <w:r>
        <w:rPr>
          <w:rFonts w:hint="eastAsia"/>
        </w:rPr>
        <w:t>在氮气保护下，将生物素</w:t>
      </w:r>
      <w:r w:rsidRPr="0068466D">
        <w:rPr>
          <w:rFonts w:hint="eastAsia"/>
          <w:b/>
          <w:bCs/>
        </w:rPr>
        <w:t>1</w:t>
      </w:r>
      <w:r w:rsidRPr="0068466D">
        <w:rPr>
          <w:b/>
          <w:bCs/>
        </w:rPr>
        <w:t>1</w:t>
      </w:r>
      <w:r>
        <w:rPr>
          <w:rFonts w:hint="eastAsia"/>
        </w:rPr>
        <w:t>(Biotin, 0.50 g, 2.1 mmol, 1.0 equiv.)</w:t>
      </w:r>
      <w:r>
        <w:rPr>
          <w:rFonts w:hint="eastAsia"/>
        </w:rPr>
        <w:t>和化合物</w:t>
      </w:r>
      <w:r w:rsidRPr="000856E6">
        <w:rPr>
          <w:rFonts w:hint="eastAsia"/>
          <w:b/>
          <w:bCs/>
        </w:rPr>
        <w:t>1</w:t>
      </w:r>
      <w:r>
        <w:rPr>
          <w:b/>
          <w:bCs/>
        </w:rPr>
        <w:t>0</w:t>
      </w:r>
      <w:r>
        <w:rPr>
          <w:rFonts w:hint="eastAsia"/>
        </w:rPr>
        <w:t>(0.79 g, 2.5 mmol, 1.2 equiv.)</w:t>
      </w:r>
      <w:r>
        <w:rPr>
          <w:rFonts w:hint="eastAsia"/>
        </w:rPr>
        <w:t>溶解在</w:t>
      </w:r>
      <w:r>
        <w:rPr>
          <w:rFonts w:hint="eastAsia"/>
        </w:rPr>
        <w:t>20 mL</w:t>
      </w:r>
      <w:r>
        <w:rPr>
          <w:rFonts w:hint="eastAsia"/>
        </w:rPr>
        <w:t>干燥的</w:t>
      </w:r>
      <w:r>
        <w:rPr>
          <w:rFonts w:hint="eastAsia"/>
        </w:rPr>
        <w:t>N,N-</w:t>
      </w:r>
      <w:r>
        <w:rPr>
          <w:rFonts w:hint="eastAsia"/>
        </w:rPr>
        <w:t>二甲基甲酰胺</w:t>
      </w:r>
      <w:r>
        <w:rPr>
          <w:rFonts w:hint="eastAsia"/>
        </w:rPr>
        <w:t>(DMF)</w:t>
      </w:r>
      <w:r>
        <w:rPr>
          <w:rFonts w:hint="eastAsia"/>
        </w:rPr>
        <w:t>中，将反应体系冷却至</w:t>
      </w:r>
      <w:r>
        <w:rPr>
          <w:rFonts w:hint="eastAsia"/>
        </w:rPr>
        <w:t xml:space="preserve">0 </w:t>
      </w:r>
      <w:r>
        <w:rPr>
          <w:rFonts w:hint="eastAsia"/>
        </w:rPr>
        <w:t>℃，再快速加入二环己基碳二亚胺</w:t>
      </w:r>
      <w:r>
        <w:rPr>
          <w:rFonts w:hint="eastAsia"/>
        </w:rPr>
        <w:t>(DCC, 0.63 g, 3.08 mmol, 1.5 equiv.)</w:t>
      </w:r>
      <w:r>
        <w:rPr>
          <w:rFonts w:hint="eastAsia"/>
        </w:rPr>
        <w:t>和</w:t>
      </w:r>
      <w:r>
        <w:rPr>
          <w:rFonts w:hint="eastAsia"/>
        </w:rPr>
        <w:t>DMAP(0.03 g, 0.21 mmol, 0.1 equiv.)</w:t>
      </w:r>
      <w:r>
        <w:rPr>
          <w:rFonts w:hint="eastAsia"/>
        </w:rPr>
        <w:t>，加料完毕后，将反应置于常温下搅拌过夜，</w:t>
      </w:r>
      <w:r>
        <w:rPr>
          <w:rFonts w:hint="eastAsia"/>
        </w:rPr>
        <w:t>TLC</w:t>
      </w:r>
      <w:r>
        <w:rPr>
          <w:rFonts w:hint="eastAsia"/>
        </w:rPr>
        <w:t>检测反应过程，磷钼酸溶液显色。反应结束后，先用油泵通过冷阱连接旋转蒸发仪旋干</w:t>
      </w:r>
      <w:r>
        <w:rPr>
          <w:rFonts w:hint="eastAsia"/>
        </w:rPr>
        <w:t>N,N-</w:t>
      </w:r>
      <w:r>
        <w:rPr>
          <w:rFonts w:hint="eastAsia"/>
        </w:rPr>
        <w:t>二甲基甲酰胺</w:t>
      </w:r>
      <w:r>
        <w:rPr>
          <w:rFonts w:hint="eastAsia"/>
        </w:rPr>
        <w:t>(DMF)</w:t>
      </w:r>
      <w:r>
        <w:rPr>
          <w:rFonts w:hint="eastAsia"/>
        </w:rPr>
        <w:t>，旋干后加入硅胶拌样，经柱层析分离纯化</w:t>
      </w:r>
      <w:r>
        <w:rPr>
          <w:rFonts w:hint="eastAsia"/>
        </w:rPr>
        <w:t>(CH</w:t>
      </w:r>
      <w:r w:rsidRPr="00BD6A54">
        <w:rPr>
          <w:rFonts w:hint="eastAsia"/>
          <w:vertAlign w:val="subscript"/>
        </w:rPr>
        <w:t>2</w:t>
      </w:r>
      <w:r>
        <w:rPr>
          <w:rFonts w:hint="eastAsia"/>
        </w:rPr>
        <w:t>Cl</w:t>
      </w:r>
      <w:r w:rsidRPr="00BD6A54">
        <w:rPr>
          <w:rFonts w:hint="eastAsia"/>
          <w:vertAlign w:val="subscript"/>
        </w:rPr>
        <w:t>2</w:t>
      </w:r>
      <w:r>
        <w:rPr>
          <w:rFonts w:hint="eastAsia"/>
        </w:rPr>
        <w:t>:MeOH = 50:1)</w:t>
      </w:r>
      <w:r>
        <w:rPr>
          <w:rFonts w:hint="eastAsia"/>
        </w:rPr>
        <w:t>。收集得到白色粉末状化合物</w:t>
      </w:r>
      <w:r w:rsidRPr="000856E6">
        <w:rPr>
          <w:rFonts w:hint="eastAsia"/>
          <w:b/>
          <w:bCs/>
        </w:rPr>
        <w:t>12</w:t>
      </w:r>
      <w:r>
        <w:rPr>
          <w:rFonts w:hint="eastAsia"/>
        </w:rPr>
        <w:t>(0.31 g</w:t>
      </w:r>
      <w:r>
        <w:rPr>
          <w:rFonts w:hint="eastAsia"/>
        </w:rPr>
        <w:t>，</w:t>
      </w:r>
      <w:r>
        <w:rPr>
          <w:rFonts w:hint="eastAsia"/>
        </w:rPr>
        <w:t>27.3%)</w:t>
      </w:r>
      <w:r>
        <w:rPr>
          <w:rFonts w:hint="eastAsia"/>
        </w:rPr>
        <w:t>。</w:t>
      </w:r>
    </w:p>
    <w:p w14:paraId="44B7A861" w14:textId="77777777" w:rsidR="00754794" w:rsidRDefault="00754794" w:rsidP="00754794">
      <w:pPr>
        <w:ind w:firstLineChars="200" w:firstLine="420"/>
      </w:pPr>
    </w:p>
    <w:p w14:paraId="583503C2" w14:textId="77777777" w:rsidR="00754794" w:rsidRDefault="00754794" w:rsidP="00754794">
      <w:pPr>
        <w:numPr>
          <w:ilvl w:val="0"/>
          <w:numId w:val="5"/>
        </w:numPr>
      </w:pPr>
      <w:r>
        <w:rPr>
          <w:rFonts w:hint="eastAsia"/>
        </w:rPr>
        <w:t>化合物</w:t>
      </w:r>
      <w:r w:rsidRPr="000856E6">
        <w:rPr>
          <w:rFonts w:hint="eastAsia"/>
          <w:b/>
          <w:bCs/>
        </w:rPr>
        <w:t>1</w:t>
      </w:r>
      <w:r w:rsidRPr="000856E6">
        <w:rPr>
          <w:b/>
          <w:bCs/>
        </w:rPr>
        <w:t>3</w:t>
      </w:r>
      <w:r w:rsidRPr="000856E6">
        <w:rPr>
          <w:rFonts w:hint="eastAsia"/>
          <w:b/>
          <w:bCs/>
        </w:rPr>
        <w:t>、</w:t>
      </w:r>
      <w:r w:rsidRPr="000856E6">
        <w:rPr>
          <w:rFonts w:hint="eastAsia"/>
          <w:b/>
          <w:bCs/>
        </w:rPr>
        <w:t>1</w:t>
      </w:r>
      <w:r w:rsidRPr="000856E6">
        <w:rPr>
          <w:b/>
          <w:bCs/>
        </w:rPr>
        <w:t>6</w:t>
      </w:r>
      <w:r>
        <w:rPr>
          <w:rFonts w:hint="eastAsia"/>
        </w:rPr>
        <w:t>的合成</w:t>
      </w:r>
    </w:p>
    <w:p w14:paraId="04DE1454" w14:textId="77777777" w:rsidR="00754794" w:rsidRDefault="00754794" w:rsidP="00754794">
      <w:pPr>
        <w:jc w:val="center"/>
      </w:pPr>
      <w:r>
        <w:object w:dxaOrig="9074" w:dyaOrig="1500" w14:anchorId="2CA2B699">
          <v:shape id="_x0000_i1032" type="#_x0000_t75" style="width:272.35pt;height:45.1pt" o:ole="">
            <v:imagedata r:id="rId26" o:title=""/>
          </v:shape>
          <o:OLEObject Type="Embed" ProgID="ChemDraw.Document.6.0" ShapeID="_x0000_i1032" DrawAspect="Content" ObjectID="_1772406230" r:id="rId27"/>
        </w:object>
      </w:r>
      <w:r>
        <w:t xml:space="preserve"> </w:t>
      </w:r>
      <w:r>
        <w:object w:dxaOrig="9192" w:dyaOrig="1500" w14:anchorId="7943DF80">
          <v:shape id="_x0000_i1033" type="#_x0000_t75" style="width:276.1pt;height:45.1pt" o:ole="">
            <v:imagedata r:id="rId28" o:title=""/>
          </v:shape>
          <o:OLEObject Type="Embed" ProgID="ChemDraw.Document.6.0" ShapeID="_x0000_i1033" DrawAspect="Content" ObjectID="_1772406231" r:id="rId29"/>
        </w:object>
      </w:r>
    </w:p>
    <w:p w14:paraId="0282E18F" w14:textId="77777777" w:rsidR="00852E8A" w:rsidRDefault="00852E8A" w:rsidP="00754794">
      <w:pPr>
        <w:jc w:val="center"/>
      </w:pPr>
    </w:p>
    <w:p w14:paraId="6776D9A6" w14:textId="32A15EFF" w:rsidR="00754794" w:rsidRDefault="00754794" w:rsidP="00754794">
      <w:pPr>
        <w:ind w:firstLineChars="200" w:firstLine="420"/>
      </w:pPr>
      <w:r>
        <w:rPr>
          <w:rFonts w:hint="eastAsia"/>
        </w:rPr>
        <w:t>将化合物</w:t>
      </w:r>
      <w:r w:rsidRPr="000856E6">
        <w:rPr>
          <w:rFonts w:hint="eastAsia"/>
          <w:b/>
          <w:bCs/>
        </w:rPr>
        <w:t>12</w:t>
      </w:r>
      <w:r>
        <w:rPr>
          <w:rFonts w:hint="eastAsia"/>
        </w:rPr>
        <w:t>(0.3</w:t>
      </w:r>
      <w:r>
        <w:t>1</w:t>
      </w:r>
      <w:r>
        <w:rPr>
          <w:rFonts w:hint="eastAsia"/>
        </w:rPr>
        <w:t xml:space="preserve"> g, 0.55 mmol)</w:t>
      </w:r>
      <w:r>
        <w:rPr>
          <w:rFonts w:hint="eastAsia"/>
        </w:rPr>
        <w:t>溶解在</w:t>
      </w:r>
      <w:r>
        <w:rPr>
          <w:rFonts w:hint="eastAsia"/>
        </w:rPr>
        <w:t>10 mL</w:t>
      </w:r>
      <w:r w:rsidRPr="004A1DB7">
        <w:rPr>
          <w:rFonts w:hint="eastAsia"/>
        </w:rPr>
        <w:t xml:space="preserve"> </w:t>
      </w:r>
      <w:r>
        <w:rPr>
          <w:rFonts w:hint="eastAsia"/>
        </w:rPr>
        <w:t>CH</w:t>
      </w:r>
      <w:r w:rsidRPr="0087365C">
        <w:rPr>
          <w:rFonts w:hint="eastAsia"/>
          <w:vertAlign w:val="subscript"/>
        </w:rPr>
        <w:t>2</w:t>
      </w:r>
      <w:r>
        <w:rPr>
          <w:rFonts w:hint="eastAsia"/>
        </w:rPr>
        <w:t>Cl</w:t>
      </w:r>
      <w:r w:rsidRPr="0087365C">
        <w:rPr>
          <w:rFonts w:hint="eastAsia"/>
          <w:vertAlign w:val="subscript"/>
        </w:rPr>
        <w:t>2</w:t>
      </w:r>
      <w:r>
        <w:rPr>
          <w:rFonts w:hint="eastAsia"/>
        </w:rPr>
        <w:t>中，依次加入</w:t>
      </w:r>
      <w:r>
        <w:rPr>
          <w:rFonts w:hint="eastAsia"/>
        </w:rPr>
        <w:t>0.8 mL</w:t>
      </w:r>
      <w:r>
        <w:rPr>
          <w:rFonts w:hint="eastAsia"/>
        </w:rPr>
        <w:t>三氟乙酸</w:t>
      </w:r>
      <w:r>
        <w:rPr>
          <w:rFonts w:hint="eastAsia"/>
        </w:rPr>
        <w:t>(TFA)</w:t>
      </w:r>
      <w:r>
        <w:rPr>
          <w:rFonts w:hint="eastAsia"/>
        </w:rPr>
        <w:t>和</w:t>
      </w:r>
      <w:r>
        <w:rPr>
          <w:rFonts w:hint="eastAsia"/>
        </w:rPr>
        <w:t>0.3 mL</w:t>
      </w:r>
      <w:r>
        <w:rPr>
          <w:rFonts w:hint="eastAsia"/>
        </w:rPr>
        <w:t>三乙基硅烷</w:t>
      </w:r>
      <w:r>
        <w:rPr>
          <w:rFonts w:hint="eastAsia"/>
        </w:rPr>
        <w:t>(Et</w:t>
      </w:r>
      <w:r w:rsidRPr="007023DC">
        <w:rPr>
          <w:rFonts w:hint="eastAsia"/>
          <w:vertAlign w:val="subscript"/>
        </w:rPr>
        <w:t>3</w:t>
      </w:r>
      <w:r>
        <w:rPr>
          <w:rFonts w:hint="eastAsia"/>
        </w:rPr>
        <w:t>SiH)</w:t>
      </w:r>
      <w:r>
        <w:rPr>
          <w:rFonts w:hint="eastAsia"/>
        </w:rPr>
        <w:t>，</w:t>
      </w:r>
      <w:r>
        <w:rPr>
          <w:rFonts w:hint="eastAsia"/>
        </w:rPr>
        <w:t>TLC</w:t>
      </w:r>
      <w:r>
        <w:rPr>
          <w:rFonts w:hint="eastAsia"/>
        </w:rPr>
        <w:t>监测，待原料中</w:t>
      </w:r>
      <w:r>
        <w:rPr>
          <w:rFonts w:hint="eastAsia"/>
        </w:rPr>
        <w:t>Trt</w:t>
      </w:r>
      <w:r>
        <w:rPr>
          <w:rFonts w:hint="eastAsia"/>
        </w:rPr>
        <w:t>脱除后，旋走溶剂，向其加入</w:t>
      </w:r>
      <w:r>
        <w:rPr>
          <w:rFonts w:hint="eastAsia"/>
        </w:rPr>
        <w:t>10 mL</w:t>
      </w:r>
      <w:r>
        <w:rPr>
          <w:rFonts w:hint="eastAsia"/>
        </w:rPr>
        <w:t>碳酸氢钠水溶液，然后用</w:t>
      </w:r>
      <w:r>
        <w:rPr>
          <w:rFonts w:hint="eastAsia"/>
        </w:rPr>
        <w:t>CH</w:t>
      </w:r>
      <w:r w:rsidRPr="00BD6A54">
        <w:rPr>
          <w:rFonts w:hint="eastAsia"/>
          <w:vertAlign w:val="subscript"/>
        </w:rPr>
        <w:t>2</w:t>
      </w:r>
      <w:r>
        <w:rPr>
          <w:rFonts w:hint="eastAsia"/>
        </w:rPr>
        <w:t>Cl</w:t>
      </w:r>
      <w:r w:rsidRPr="00BD6A54">
        <w:rPr>
          <w:rFonts w:hint="eastAsia"/>
          <w:vertAlign w:val="subscript"/>
        </w:rPr>
        <w:t>2</w:t>
      </w:r>
      <w:r>
        <w:rPr>
          <w:rFonts w:hint="eastAsia"/>
        </w:rPr>
        <w:t xml:space="preserve"> (3</w:t>
      </w:r>
      <w:r>
        <w:rPr>
          <w:rFonts w:hint="eastAsia"/>
        </w:rPr>
        <w:t>×</w:t>
      </w:r>
      <w:r>
        <w:rPr>
          <w:rFonts w:hint="eastAsia"/>
        </w:rPr>
        <w:t>10 mL)</w:t>
      </w:r>
      <w:r>
        <w:rPr>
          <w:rFonts w:hint="eastAsia"/>
        </w:rPr>
        <w:t>萃取，合并有机相，在用饱和食盐水洗涤有机相，用无水硫酸钠干燥，过滤，浓缩去除溶剂，得到粗品</w:t>
      </w:r>
      <w:r w:rsidRPr="000856E6">
        <w:rPr>
          <w:rFonts w:hint="eastAsia"/>
          <w:b/>
          <w:bCs/>
        </w:rPr>
        <w:t>13</w:t>
      </w:r>
      <w:r w:rsidR="00FD4F18">
        <w:rPr>
          <w:rFonts w:hint="eastAsia"/>
        </w:rPr>
        <w:t>。</w:t>
      </w:r>
    </w:p>
    <w:p w14:paraId="5588B236" w14:textId="77777777" w:rsidR="00754794" w:rsidRDefault="00754794" w:rsidP="00754794">
      <w:pPr>
        <w:ind w:firstLineChars="200" w:firstLine="420"/>
      </w:pPr>
      <w:r>
        <w:rPr>
          <w:rFonts w:hint="eastAsia"/>
        </w:rPr>
        <w:t>化合物</w:t>
      </w:r>
      <w:r w:rsidRPr="000856E6">
        <w:rPr>
          <w:rFonts w:hint="eastAsia"/>
          <w:b/>
          <w:bCs/>
        </w:rPr>
        <w:t>16</w:t>
      </w:r>
      <w:r>
        <w:rPr>
          <w:rFonts w:hint="eastAsia"/>
        </w:rPr>
        <w:t>的合成参考</w:t>
      </w:r>
      <w:r w:rsidRPr="000856E6">
        <w:rPr>
          <w:rFonts w:hint="eastAsia"/>
          <w:b/>
          <w:bCs/>
        </w:rPr>
        <w:t>13</w:t>
      </w:r>
      <w:r>
        <w:rPr>
          <w:rFonts w:hint="eastAsia"/>
        </w:rPr>
        <w:t>的方法。</w:t>
      </w:r>
    </w:p>
    <w:p w14:paraId="78299396" w14:textId="77777777" w:rsidR="00754794" w:rsidRDefault="00754794" w:rsidP="00754794"/>
    <w:p w14:paraId="6E0FD6C1" w14:textId="77777777" w:rsidR="00754794" w:rsidRDefault="00754794" w:rsidP="00754794">
      <w:pPr>
        <w:numPr>
          <w:ilvl w:val="0"/>
          <w:numId w:val="5"/>
        </w:numPr>
      </w:pPr>
      <w:r>
        <w:rPr>
          <w:rFonts w:hint="eastAsia"/>
        </w:rPr>
        <w:t>化合物</w:t>
      </w:r>
      <w:r w:rsidRPr="00B27BD5">
        <w:rPr>
          <w:rFonts w:hint="eastAsia"/>
          <w:b/>
          <w:bCs/>
        </w:rPr>
        <w:t>1</w:t>
      </w:r>
      <w:r w:rsidRPr="00B27BD5">
        <w:rPr>
          <w:b/>
          <w:bCs/>
        </w:rPr>
        <w:t>4</w:t>
      </w:r>
      <w:r>
        <w:rPr>
          <w:rFonts w:hint="eastAsia"/>
        </w:rPr>
        <w:t>的合成</w:t>
      </w:r>
    </w:p>
    <w:p w14:paraId="70AE8E4A" w14:textId="77777777" w:rsidR="00754794" w:rsidRDefault="00754794" w:rsidP="00754794">
      <w:pPr>
        <w:jc w:val="center"/>
      </w:pPr>
      <w:r>
        <w:object w:dxaOrig="5333" w:dyaOrig="811" w14:anchorId="3BE21C20">
          <v:shape id="_x0000_i1034" type="#_x0000_t75" style="width:158.4pt;height:23.8pt" o:ole="">
            <v:imagedata r:id="rId30" o:title=""/>
          </v:shape>
          <o:OLEObject Type="Embed" ProgID="ChemDraw.Document.6.0" ShapeID="_x0000_i1034" DrawAspect="Content" ObjectID="_1772406232" r:id="rId31"/>
        </w:object>
      </w:r>
    </w:p>
    <w:p w14:paraId="5C7ECA79" w14:textId="77777777" w:rsidR="00852E8A" w:rsidRDefault="00852E8A" w:rsidP="00754794">
      <w:pPr>
        <w:jc w:val="center"/>
      </w:pPr>
    </w:p>
    <w:p w14:paraId="4F49404F" w14:textId="6F6B3D3E" w:rsidR="00754794" w:rsidRDefault="00754794" w:rsidP="00754794">
      <w:pPr>
        <w:ind w:firstLineChars="200" w:firstLine="420"/>
      </w:pPr>
      <w:r>
        <w:rPr>
          <w:rFonts w:hint="eastAsia"/>
        </w:rPr>
        <w:t>将巯基乙胺</w:t>
      </w:r>
      <w:r w:rsidRPr="00DC55F2">
        <w:rPr>
          <w:rFonts w:hint="eastAsia"/>
          <w:b/>
          <w:bCs/>
        </w:rPr>
        <w:t>4</w:t>
      </w:r>
      <w:r w:rsidRPr="00DC55F2">
        <w:rPr>
          <w:b/>
          <w:bCs/>
        </w:rPr>
        <w:t>b</w:t>
      </w:r>
      <w:r>
        <w:rPr>
          <w:rFonts w:hint="eastAsia"/>
        </w:rPr>
        <w:t>(1.3 g, 5 mmol, 1.0 equiv.)</w:t>
      </w:r>
      <w:r>
        <w:rPr>
          <w:rFonts w:hint="eastAsia"/>
        </w:rPr>
        <w:t>和三苯基甲醇</w:t>
      </w:r>
      <w:r>
        <w:rPr>
          <w:rFonts w:hint="eastAsia"/>
        </w:rPr>
        <w:t>(0.63 g, 5.6 mmol, 1.1 equiv.)</w:t>
      </w:r>
      <w:r>
        <w:rPr>
          <w:rFonts w:hint="eastAsia"/>
        </w:rPr>
        <w:t>溶解</w:t>
      </w:r>
      <w:r w:rsidR="00B14E01">
        <w:rPr>
          <w:rFonts w:hint="eastAsia"/>
        </w:rPr>
        <w:t>于</w:t>
      </w:r>
      <w:r>
        <w:rPr>
          <w:rFonts w:hint="eastAsia"/>
        </w:rPr>
        <w:t>10 mLTFA</w:t>
      </w:r>
      <w:r>
        <w:rPr>
          <w:rFonts w:hint="eastAsia"/>
        </w:rPr>
        <w:t>中，室温搅拌</w:t>
      </w:r>
      <w:r>
        <w:rPr>
          <w:rFonts w:hint="eastAsia"/>
        </w:rPr>
        <w:t>4 h</w:t>
      </w:r>
      <w:r>
        <w:rPr>
          <w:rFonts w:hint="eastAsia"/>
        </w:rPr>
        <w:t>，反应结束后旋走</w:t>
      </w:r>
      <w:r>
        <w:rPr>
          <w:rFonts w:hint="eastAsia"/>
        </w:rPr>
        <w:t>TFA</w:t>
      </w:r>
      <w:r>
        <w:rPr>
          <w:rFonts w:hint="eastAsia"/>
        </w:rPr>
        <w:t>，加入</w:t>
      </w:r>
      <w:r>
        <w:rPr>
          <w:rFonts w:hint="eastAsia"/>
        </w:rPr>
        <w:t>10 mL EtOAc</w:t>
      </w:r>
      <w:r>
        <w:rPr>
          <w:rFonts w:hint="eastAsia"/>
        </w:rPr>
        <w:t>，然后碳酸氢钠水溶液</w:t>
      </w:r>
      <w:r>
        <w:rPr>
          <w:rFonts w:hint="eastAsia"/>
        </w:rPr>
        <w:t>(3</w:t>
      </w:r>
      <w:r>
        <w:rPr>
          <w:rFonts w:hint="eastAsia"/>
        </w:rPr>
        <w:t>×</w:t>
      </w:r>
      <w:r>
        <w:rPr>
          <w:rFonts w:hint="eastAsia"/>
        </w:rPr>
        <w:t>10 mL)</w:t>
      </w:r>
      <w:r>
        <w:rPr>
          <w:rFonts w:hint="eastAsia"/>
        </w:rPr>
        <w:t>萃取，饱和食盐水洗涤有机相，用无水硫酸钠干燥，过滤，在真空下浓缩去除溶剂，得到粗品，然后经柱层析</w:t>
      </w:r>
      <w:r>
        <w:rPr>
          <w:rFonts w:hint="eastAsia"/>
        </w:rPr>
        <w:t>(CH</w:t>
      </w:r>
      <w:r w:rsidRPr="007023DC">
        <w:rPr>
          <w:rFonts w:hint="eastAsia"/>
          <w:vertAlign w:val="subscript"/>
        </w:rPr>
        <w:t>2</w:t>
      </w:r>
      <w:r>
        <w:rPr>
          <w:rFonts w:hint="eastAsia"/>
        </w:rPr>
        <w:t>Cl</w:t>
      </w:r>
      <w:r w:rsidRPr="007023DC">
        <w:rPr>
          <w:rFonts w:hint="eastAsia"/>
          <w:vertAlign w:val="subscript"/>
        </w:rPr>
        <w:t>2</w:t>
      </w:r>
      <w:r>
        <w:rPr>
          <w:rFonts w:hint="eastAsia"/>
        </w:rPr>
        <w:t>:MeOH = 20:1)</w:t>
      </w:r>
      <w:r>
        <w:rPr>
          <w:rFonts w:hint="eastAsia"/>
        </w:rPr>
        <w:t>得到白色固体粉末</w:t>
      </w:r>
      <w:r w:rsidRPr="000856E6">
        <w:rPr>
          <w:rFonts w:hint="eastAsia"/>
          <w:b/>
          <w:bCs/>
        </w:rPr>
        <w:t>14</w:t>
      </w:r>
      <w:r>
        <w:rPr>
          <w:rFonts w:hint="eastAsia"/>
        </w:rPr>
        <w:t>(0.4 g, 95%)</w:t>
      </w:r>
      <w:r>
        <w:rPr>
          <w:rFonts w:hint="eastAsia"/>
        </w:rPr>
        <w:t>。</w:t>
      </w:r>
    </w:p>
    <w:p w14:paraId="456B3EF5" w14:textId="77777777" w:rsidR="00E94CA0" w:rsidRDefault="00E94CA0" w:rsidP="00754794">
      <w:pPr>
        <w:ind w:firstLineChars="200" w:firstLine="420"/>
      </w:pPr>
    </w:p>
    <w:p w14:paraId="4834F52F" w14:textId="77777777" w:rsidR="00754794" w:rsidRDefault="00754794" w:rsidP="00754794">
      <w:pPr>
        <w:numPr>
          <w:ilvl w:val="0"/>
          <w:numId w:val="5"/>
        </w:numPr>
      </w:pPr>
      <w:r>
        <w:rPr>
          <w:rFonts w:hint="eastAsia"/>
        </w:rPr>
        <w:t>化合物</w:t>
      </w:r>
      <w:r w:rsidRPr="000856E6">
        <w:rPr>
          <w:rFonts w:hint="eastAsia"/>
          <w:b/>
          <w:bCs/>
        </w:rPr>
        <w:t>1</w:t>
      </w:r>
      <w:r w:rsidRPr="000856E6">
        <w:rPr>
          <w:b/>
          <w:bCs/>
        </w:rPr>
        <w:t>5</w:t>
      </w:r>
      <w:r>
        <w:rPr>
          <w:rFonts w:hint="eastAsia"/>
        </w:rPr>
        <w:t>的合成</w:t>
      </w:r>
    </w:p>
    <w:p w14:paraId="32AEE7CA" w14:textId="77777777" w:rsidR="00754794" w:rsidRDefault="00754794" w:rsidP="00754794">
      <w:pPr>
        <w:jc w:val="center"/>
      </w:pPr>
      <w:r>
        <w:object w:dxaOrig="9778" w:dyaOrig="1972" w14:anchorId="6C5DBD62">
          <v:shape id="_x0000_i1035" type="#_x0000_t75" style="width:295.5pt;height:59.5pt" o:ole="">
            <v:imagedata r:id="rId32" o:title=""/>
          </v:shape>
          <o:OLEObject Type="Embed" ProgID="ChemDraw.Document.6.0" ShapeID="_x0000_i1035" DrawAspect="Content" ObjectID="_1772406233" r:id="rId33"/>
        </w:object>
      </w:r>
    </w:p>
    <w:p w14:paraId="5AAAE01A" w14:textId="77777777" w:rsidR="00852E8A" w:rsidRDefault="00852E8A" w:rsidP="00754794">
      <w:pPr>
        <w:ind w:firstLineChars="200" w:firstLine="420"/>
      </w:pPr>
    </w:p>
    <w:p w14:paraId="7AFEF071" w14:textId="28C9A425" w:rsidR="00754794" w:rsidRDefault="00754794" w:rsidP="00754794">
      <w:pPr>
        <w:ind w:firstLineChars="200" w:firstLine="420"/>
      </w:pPr>
      <w:r>
        <w:rPr>
          <w:rFonts w:hint="eastAsia"/>
        </w:rPr>
        <w:lastRenderedPageBreak/>
        <w:t>在氮气保护下，将生物素</w:t>
      </w:r>
      <w:r>
        <w:rPr>
          <w:rFonts w:hint="eastAsia"/>
        </w:rPr>
        <w:t>(0.30 g, 1.2 mmol, 1.1 equiv.)</w:t>
      </w:r>
      <w:r>
        <w:rPr>
          <w:rFonts w:hint="eastAsia"/>
        </w:rPr>
        <w:t>溶解在</w:t>
      </w:r>
      <w:r>
        <w:rPr>
          <w:rFonts w:hint="eastAsia"/>
        </w:rPr>
        <w:t>10 mL</w:t>
      </w:r>
      <w:r>
        <w:rPr>
          <w:rFonts w:hint="eastAsia"/>
        </w:rPr>
        <w:t>干燥</w:t>
      </w:r>
      <w:r>
        <w:rPr>
          <w:rFonts w:hint="eastAsia"/>
        </w:rPr>
        <w:t>DMF</w:t>
      </w:r>
      <w:r>
        <w:rPr>
          <w:rFonts w:hint="eastAsia"/>
        </w:rPr>
        <w:t>中，室温下加入</w:t>
      </w:r>
      <w:r>
        <w:rPr>
          <w:rFonts w:hint="eastAsia"/>
        </w:rPr>
        <w:t>DIPEA(0.27 g, 2.1 mmol, 2.0 equiv.)</w:t>
      </w:r>
      <w:r>
        <w:rPr>
          <w:rFonts w:hint="eastAsia"/>
        </w:rPr>
        <w:t>和</w:t>
      </w:r>
      <w:r>
        <w:rPr>
          <w:rFonts w:hint="eastAsia"/>
        </w:rPr>
        <w:t>HATU(0.52 g, 1.4 mmol, 1.3 equiv.)</w:t>
      </w:r>
      <w:r>
        <w:rPr>
          <w:rFonts w:hint="eastAsia"/>
        </w:rPr>
        <w:t>，最后加入化合物</w:t>
      </w:r>
      <w:r>
        <w:rPr>
          <w:b/>
          <w:bCs/>
        </w:rPr>
        <w:t>14</w:t>
      </w:r>
      <w:r>
        <w:rPr>
          <w:rFonts w:hint="eastAsia"/>
        </w:rPr>
        <w:t>(0.33 g, 1.1 mmol, 1.0 equiv.)</w:t>
      </w:r>
      <w:r>
        <w:rPr>
          <w:rFonts w:hint="eastAsia"/>
        </w:rPr>
        <w:t>，在室温下搅拌过夜，</w:t>
      </w:r>
      <w:r>
        <w:rPr>
          <w:rFonts w:hint="eastAsia"/>
        </w:rPr>
        <w:t>TLC</w:t>
      </w:r>
      <w:r>
        <w:rPr>
          <w:rFonts w:hint="eastAsia"/>
        </w:rPr>
        <w:t>监测反应结束后，先用油泵通过冷阱连接旋转蒸发仪旋干</w:t>
      </w:r>
      <w:r>
        <w:rPr>
          <w:rFonts w:hint="eastAsia"/>
        </w:rPr>
        <w:t>DMF</w:t>
      </w:r>
      <w:r>
        <w:rPr>
          <w:rFonts w:hint="eastAsia"/>
        </w:rPr>
        <w:t>，然后加入</w:t>
      </w:r>
      <w:r>
        <w:rPr>
          <w:rFonts w:hint="eastAsia"/>
        </w:rPr>
        <w:t>20 mL</w:t>
      </w:r>
      <w:r>
        <w:rPr>
          <w:rFonts w:hint="eastAsia"/>
        </w:rPr>
        <w:t>水，用</w:t>
      </w:r>
      <w:r>
        <w:rPr>
          <w:rFonts w:hint="eastAsia"/>
        </w:rPr>
        <w:t>CH</w:t>
      </w:r>
      <w:r w:rsidRPr="00BD6A54">
        <w:rPr>
          <w:rFonts w:hint="eastAsia"/>
          <w:vertAlign w:val="subscript"/>
        </w:rPr>
        <w:t>2</w:t>
      </w:r>
      <w:r>
        <w:rPr>
          <w:rFonts w:hint="eastAsia"/>
        </w:rPr>
        <w:t>Cl</w:t>
      </w:r>
      <w:r w:rsidRPr="00BD6A54">
        <w:rPr>
          <w:rFonts w:hint="eastAsia"/>
          <w:vertAlign w:val="subscript"/>
        </w:rPr>
        <w:t>2</w:t>
      </w:r>
      <w:r>
        <w:rPr>
          <w:rFonts w:hint="eastAsia"/>
        </w:rPr>
        <w:t>(3</w:t>
      </w:r>
      <w:r>
        <w:rPr>
          <w:rFonts w:hint="eastAsia"/>
        </w:rPr>
        <w:t>×</w:t>
      </w:r>
      <w:r>
        <w:rPr>
          <w:rFonts w:hint="eastAsia"/>
        </w:rPr>
        <w:t>10 mL)</w:t>
      </w:r>
      <w:r>
        <w:rPr>
          <w:rFonts w:hint="eastAsia"/>
        </w:rPr>
        <w:t>萃取，加入</w:t>
      </w:r>
      <w:r>
        <w:rPr>
          <w:rFonts w:hint="eastAsia"/>
        </w:rPr>
        <w:t>20 ml</w:t>
      </w:r>
      <w:r>
        <w:rPr>
          <w:rFonts w:hint="eastAsia"/>
        </w:rPr>
        <w:t>饱和食盐水洗涤有机相，用无水硫酸钠干燥，过滤，在真空下进行浓缩，得到的粗品经柱层析</w:t>
      </w:r>
      <w:r>
        <w:rPr>
          <w:rFonts w:hint="eastAsia"/>
        </w:rPr>
        <w:t>(CH</w:t>
      </w:r>
      <w:r w:rsidRPr="00BD6A54">
        <w:rPr>
          <w:rFonts w:hint="eastAsia"/>
          <w:vertAlign w:val="subscript"/>
        </w:rPr>
        <w:t>2</w:t>
      </w:r>
      <w:r>
        <w:rPr>
          <w:rFonts w:hint="eastAsia"/>
        </w:rPr>
        <w:t>Cl</w:t>
      </w:r>
      <w:r w:rsidRPr="00BD6A54">
        <w:rPr>
          <w:rFonts w:hint="eastAsia"/>
          <w:vertAlign w:val="subscript"/>
        </w:rPr>
        <w:t>2</w:t>
      </w:r>
      <w:r>
        <w:rPr>
          <w:rFonts w:hint="eastAsia"/>
        </w:rPr>
        <w:t>:MeOH = 50:1)</w:t>
      </w:r>
      <w:r>
        <w:rPr>
          <w:rFonts w:hint="eastAsia"/>
        </w:rPr>
        <w:t>收集白色固体粉末</w:t>
      </w:r>
      <w:r w:rsidRPr="000856E6">
        <w:rPr>
          <w:rFonts w:hint="eastAsia"/>
          <w:b/>
          <w:bCs/>
        </w:rPr>
        <w:t>1</w:t>
      </w:r>
      <w:r>
        <w:rPr>
          <w:b/>
          <w:bCs/>
        </w:rPr>
        <w:t>5</w:t>
      </w:r>
      <w:r w:rsidRPr="00101849">
        <w:rPr>
          <w:rFonts w:hint="eastAsia"/>
        </w:rPr>
        <w:t>(</w:t>
      </w:r>
      <w:r w:rsidRPr="00101849">
        <w:t>0.3</w:t>
      </w:r>
      <w:r>
        <w:t xml:space="preserve">8 </w:t>
      </w:r>
      <w:r>
        <w:rPr>
          <w:rFonts w:hint="eastAsia"/>
        </w:rPr>
        <w:t>g,</w:t>
      </w:r>
      <w:r>
        <w:t xml:space="preserve"> </w:t>
      </w:r>
      <w:r>
        <w:rPr>
          <w:rFonts w:hint="eastAsia"/>
        </w:rPr>
        <w:t>64.4%)</w:t>
      </w:r>
      <w:r>
        <w:rPr>
          <w:rFonts w:hint="eastAsia"/>
        </w:rPr>
        <w:t>。</w:t>
      </w:r>
    </w:p>
    <w:p w14:paraId="20952895" w14:textId="77777777" w:rsidR="00754794" w:rsidRDefault="00754794" w:rsidP="00754794">
      <w:pPr>
        <w:ind w:firstLineChars="200" w:firstLine="420"/>
      </w:pPr>
    </w:p>
    <w:p w14:paraId="215B2ADF" w14:textId="77777777" w:rsidR="00754794" w:rsidRDefault="00754794" w:rsidP="00754794">
      <w:pPr>
        <w:numPr>
          <w:ilvl w:val="0"/>
          <w:numId w:val="5"/>
        </w:numPr>
      </w:pPr>
      <w:r>
        <w:rPr>
          <w:rFonts w:hint="eastAsia"/>
        </w:rPr>
        <w:t>前药的合成</w:t>
      </w:r>
    </w:p>
    <w:p w14:paraId="2799F0B4" w14:textId="3B2EAA20" w:rsidR="00754794" w:rsidRDefault="00852E8A" w:rsidP="00754794">
      <w:pPr>
        <w:jc w:val="center"/>
      </w:pPr>
      <w:r>
        <w:object w:dxaOrig="16997" w:dyaOrig="5548" w14:anchorId="6337368F">
          <v:shape id="_x0000_i1036" type="#_x0000_t75" style="width:458.3pt;height:150.25pt" o:ole="">
            <v:imagedata r:id="rId34" o:title=""/>
          </v:shape>
          <o:OLEObject Type="Embed" ProgID="ChemDraw.Document.6.0" ShapeID="_x0000_i1036" DrawAspect="Content" ObjectID="_1772406234" r:id="rId35"/>
        </w:object>
      </w:r>
    </w:p>
    <w:p w14:paraId="1FE63BB0" w14:textId="77777777" w:rsidR="00852E8A" w:rsidRDefault="00852E8A" w:rsidP="00754794">
      <w:pPr>
        <w:jc w:val="center"/>
      </w:pPr>
    </w:p>
    <w:p w14:paraId="57B40314" w14:textId="073BBC9F" w:rsidR="00754794" w:rsidRDefault="00754794" w:rsidP="00754794">
      <w:pPr>
        <w:ind w:firstLineChars="200" w:firstLine="420"/>
      </w:pPr>
      <w:r>
        <w:rPr>
          <w:rFonts w:hint="eastAsia"/>
        </w:rPr>
        <w:t>将化合物</w:t>
      </w:r>
      <w:r w:rsidRPr="000856E6">
        <w:rPr>
          <w:rFonts w:hint="eastAsia"/>
          <w:b/>
          <w:bCs/>
        </w:rPr>
        <w:t>9a</w:t>
      </w:r>
      <w:r>
        <w:rPr>
          <w:rFonts w:hint="eastAsia"/>
        </w:rPr>
        <w:t>(</w:t>
      </w:r>
      <w:r>
        <w:t xml:space="preserve">0.30 </w:t>
      </w:r>
      <w:r>
        <w:rPr>
          <w:rFonts w:hint="eastAsia"/>
        </w:rPr>
        <w:t xml:space="preserve">g, </w:t>
      </w:r>
      <w:r>
        <w:t xml:space="preserve">0.6 </w:t>
      </w:r>
      <w:r>
        <w:rPr>
          <w:rFonts w:hint="eastAsia"/>
        </w:rPr>
        <w:t xml:space="preserve">mmol, </w:t>
      </w:r>
      <w:r>
        <w:t xml:space="preserve">1.0 </w:t>
      </w:r>
      <w:r>
        <w:rPr>
          <w:rFonts w:hint="eastAsia"/>
        </w:rPr>
        <w:t>equiv.)</w:t>
      </w:r>
      <w:r>
        <w:rPr>
          <w:rFonts w:hint="eastAsia"/>
        </w:rPr>
        <w:t>和化合物</w:t>
      </w:r>
      <w:r w:rsidRPr="000856E6">
        <w:rPr>
          <w:rFonts w:hint="eastAsia"/>
          <w:b/>
          <w:bCs/>
        </w:rPr>
        <w:t>13</w:t>
      </w:r>
      <w:r>
        <w:rPr>
          <w:rFonts w:hint="eastAsia"/>
        </w:rPr>
        <w:t>(</w:t>
      </w:r>
      <w:r>
        <w:t xml:space="preserve">0.20 </w:t>
      </w:r>
      <w:r>
        <w:rPr>
          <w:rFonts w:hint="eastAsia"/>
        </w:rPr>
        <w:t xml:space="preserve">g, </w:t>
      </w:r>
      <w:r>
        <w:t xml:space="preserve">0.6 </w:t>
      </w:r>
      <w:r>
        <w:rPr>
          <w:rFonts w:hint="eastAsia"/>
        </w:rPr>
        <w:t xml:space="preserve">mmol, </w:t>
      </w:r>
      <w:r>
        <w:t xml:space="preserve">1.0 </w:t>
      </w:r>
      <w:r>
        <w:rPr>
          <w:rFonts w:hint="eastAsia"/>
        </w:rPr>
        <w:t>equiv.)</w:t>
      </w:r>
      <w:r>
        <w:rPr>
          <w:rFonts w:hint="eastAsia"/>
        </w:rPr>
        <w:t>溶解</w:t>
      </w:r>
      <w:r w:rsidR="00B14E01">
        <w:rPr>
          <w:rFonts w:hint="eastAsia"/>
        </w:rPr>
        <w:t>于</w:t>
      </w:r>
      <w:r>
        <w:rPr>
          <w:rFonts w:hint="eastAsia"/>
        </w:rPr>
        <w:t>10 mL</w:t>
      </w:r>
      <w:r>
        <w:rPr>
          <w:rFonts w:hint="eastAsia"/>
        </w:rPr>
        <w:t>甲醇中，在氮气保护下，室温搅拌过夜，待反应结束后，溶剂用真空旋转蒸发仪去除，得到的粗品加硅胶拌样，经柱层析</w:t>
      </w:r>
      <w:r>
        <w:rPr>
          <w:rFonts w:hint="eastAsia"/>
        </w:rPr>
        <w:t>(CH</w:t>
      </w:r>
      <w:r w:rsidRPr="00BD6A54">
        <w:rPr>
          <w:rFonts w:hint="eastAsia"/>
          <w:vertAlign w:val="subscript"/>
        </w:rPr>
        <w:t>2</w:t>
      </w:r>
      <w:r>
        <w:rPr>
          <w:rFonts w:hint="eastAsia"/>
        </w:rPr>
        <w:t>Cl</w:t>
      </w:r>
      <w:r w:rsidRPr="00BD6A54">
        <w:rPr>
          <w:rFonts w:hint="eastAsia"/>
          <w:vertAlign w:val="subscript"/>
        </w:rPr>
        <w:t>2</w:t>
      </w:r>
      <w:r>
        <w:rPr>
          <w:rFonts w:hint="eastAsia"/>
        </w:rPr>
        <w:t>:MeOH = 30:1)</w:t>
      </w:r>
      <w:r>
        <w:rPr>
          <w:rFonts w:hint="eastAsia"/>
        </w:rPr>
        <w:t>纯化，得到白色粉末状化合物</w:t>
      </w:r>
      <w:r w:rsidRPr="00740F97">
        <w:rPr>
          <w:rFonts w:hint="eastAsia"/>
          <w:b/>
          <w:bCs/>
        </w:rPr>
        <w:t>17a</w:t>
      </w:r>
      <w:r>
        <w:t>(</w:t>
      </w:r>
      <w:r>
        <w:rPr>
          <w:rFonts w:hint="eastAsia"/>
        </w:rPr>
        <w:t>Bio</w:t>
      </w:r>
      <w:r>
        <w:t>-HK1,</w:t>
      </w:r>
      <w:r>
        <w:rPr>
          <w:rFonts w:hint="eastAsia"/>
        </w:rPr>
        <w:t xml:space="preserve"> </w:t>
      </w:r>
      <w:r>
        <w:t xml:space="preserve">0.24 </w:t>
      </w:r>
      <w:r>
        <w:rPr>
          <w:rFonts w:hint="eastAsia"/>
        </w:rPr>
        <w:t>g, 6</w:t>
      </w:r>
      <w:r>
        <w:t>0</w:t>
      </w:r>
      <w:r>
        <w:rPr>
          <w:rFonts w:hint="eastAsia"/>
        </w:rPr>
        <w:t>%)</w:t>
      </w:r>
      <w:r>
        <w:rPr>
          <w:rFonts w:hint="eastAsia"/>
        </w:rPr>
        <w:t>。</w:t>
      </w:r>
    </w:p>
    <w:p w14:paraId="2FE7005E" w14:textId="77777777" w:rsidR="00754794" w:rsidRDefault="00754794" w:rsidP="00754794">
      <w:pPr>
        <w:ind w:firstLineChars="200" w:firstLine="420"/>
      </w:pPr>
      <w:r>
        <w:rPr>
          <w:rFonts w:hint="eastAsia"/>
        </w:rPr>
        <w:t>用通用合成方法合成前药</w:t>
      </w:r>
      <w:r w:rsidRPr="000856E6">
        <w:rPr>
          <w:rFonts w:hint="eastAsia"/>
          <w:b/>
          <w:bCs/>
        </w:rPr>
        <w:t>17b</w:t>
      </w:r>
      <w:r>
        <w:rPr>
          <w:rFonts w:hint="eastAsia"/>
        </w:rPr>
        <w:t>（</w:t>
      </w:r>
      <w:r>
        <w:rPr>
          <w:rFonts w:hint="eastAsia"/>
        </w:rPr>
        <w:t>Bio</w:t>
      </w:r>
      <w:r>
        <w:t xml:space="preserve">-HK2, 0.30 </w:t>
      </w:r>
      <w:r>
        <w:rPr>
          <w:rFonts w:hint="eastAsia"/>
        </w:rPr>
        <w:t>g</w:t>
      </w:r>
      <w:r>
        <w:rPr>
          <w:rFonts w:hint="eastAsia"/>
        </w:rPr>
        <w:t>，</w:t>
      </w:r>
      <w:r>
        <w:t>65</w:t>
      </w:r>
      <w:r>
        <w:rPr>
          <w:rFonts w:hint="eastAsia"/>
        </w:rPr>
        <w:t>%</w:t>
      </w:r>
      <w:r>
        <w:rPr>
          <w:rFonts w:hint="eastAsia"/>
        </w:rPr>
        <w:t>），其为白色粉末。</w:t>
      </w:r>
    </w:p>
    <w:p w14:paraId="4C05D16B" w14:textId="77777777" w:rsidR="00754794" w:rsidRDefault="00754794" w:rsidP="00754794">
      <w:pPr>
        <w:ind w:firstLineChars="200" w:firstLine="420"/>
      </w:pPr>
      <w:r>
        <w:rPr>
          <w:rFonts w:hint="eastAsia"/>
        </w:rPr>
        <w:t>用通用合成方法合成前药</w:t>
      </w:r>
      <w:r w:rsidRPr="000856E6">
        <w:rPr>
          <w:rFonts w:hint="eastAsia"/>
          <w:b/>
          <w:bCs/>
        </w:rPr>
        <w:t>18a</w:t>
      </w:r>
      <w:r>
        <w:rPr>
          <w:rFonts w:hint="eastAsia"/>
        </w:rPr>
        <w:t>（</w:t>
      </w:r>
      <w:r>
        <w:rPr>
          <w:rFonts w:hint="eastAsia"/>
        </w:rPr>
        <w:t>Bio</w:t>
      </w:r>
      <w:r>
        <w:t xml:space="preserve">-HK3, 0.41 </w:t>
      </w:r>
      <w:r>
        <w:rPr>
          <w:rFonts w:hint="eastAsia"/>
        </w:rPr>
        <w:t>g</w:t>
      </w:r>
      <w:r>
        <w:rPr>
          <w:rFonts w:hint="eastAsia"/>
        </w:rPr>
        <w:t>，</w:t>
      </w:r>
      <w:r>
        <w:t>70</w:t>
      </w:r>
      <w:r>
        <w:rPr>
          <w:rFonts w:hint="eastAsia"/>
        </w:rPr>
        <w:t>%</w:t>
      </w:r>
      <w:r>
        <w:rPr>
          <w:rFonts w:hint="eastAsia"/>
        </w:rPr>
        <w:t>），其为白色粉末。</w:t>
      </w:r>
    </w:p>
    <w:p w14:paraId="163FC35A" w14:textId="3BECF6FC" w:rsidR="00754794" w:rsidRPr="009B6C00" w:rsidRDefault="00754794" w:rsidP="00754794">
      <w:pPr>
        <w:ind w:firstLineChars="200" w:firstLine="420"/>
      </w:pPr>
      <w:r>
        <w:rPr>
          <w:rFonts w:hint="eastAsia"/>
        </w:rPr>
        <w:t>用通用合成方法合成前药</w:t>
      </w:r>
      <w:r w:rsidRPr="000856E6">
        <w:rPr>
          <w:rFonts w:hint="eastAsia"/>
          <w:b/>
          <w:bCs/>
        </w:rPr>
        <w:t>18b</w:t>
      </w:r>
      <w:r>
        <w:rPr>
          <w:rFonts w:hint="eastAsia"/>
        </w:rPr>
        <w:t>（</w:t>
      </w:r>
      <w:r>
        <w:rPr>
          <w:rFonts w:hint="eastAsia"/>
        </w:rPr>
        <w:t>Bio</w:t>
      </w:r>
      <w:r>
        <w:t>-HK4, 0.37</w:t>
      </w:r>
      <w:r w:rsidR="009F0CEB">
        <w:rPr>
          <w:rFonts w:hint="eastAsia"/>
        </w:rPr>
        <w:t xml:space="preserve"> </w:t>
      </w:r>
      <w:r>
        <w:rPr>
          <w:rFonts w:hint="eastAsia"/>
        </w:rPr>
        <w:t>g</w:t>
      </w:r>
      <w:r>
        <w:rPr>
          <w:rFonts w:hint="eastAsia"/>
        </w:rPr>
        <w:t>，</w:t>
      </w:r>
      <w:r>
        <w:t>68</w:t>
      </w:r>
      <w:r>
        <w:rPr>
          <w:rFonts w:hint="eastAsia"/>
        </w:rPr>
        <w:t>%</w:t>
      </w:r>
      <w:r>
        <w:rPr>
          <w:rFonts w:hint="eastAsia"/>
        </w:rPr>
        <w:t>），其为白色粉末。</w:t>
      </w:r>
    </w:p>
    <w:p w14:paraId="028C04F6" w14:textId="77777777" w:rsidR="00754794" w:rsidRDefault="00754794" w:rsidP="00754794">
      <w:pPr>
        <w:ind w:firstLineChars="200" w:firstLine="420"/>
      </w:pPr>
    </w:p>
    <w:p w14:paraId="55884FBD" w14:textId="77777777" w:rsidR="00754794" w:rsidRDefault="00754794" w:rsidP="00754794">
      <w:pPr>
        <w:pStyle w:val="CSO-0"/>
        <w:numPr>
          <w:ilvl w:val="1"/>
          <w:numId w:val="1"/>
        </w:numPr>
      </w:pPr>
      <w:r w:rsidRPr="00D63D83">
        <w:rPr>
          <w:rFonts w:hint="eastAsia"/>
        </w:rPr>
        <w:t>体外细胞毒性研究</w:t>
      </w:r>
    </w:p>
    <w:p w14:paraId="6967D695" w14:textId="77777777" w:rsidR="00754794" w:rsidRDefault="00754794" w:rsidP="00754794">
      <w:pPr>
        <w:pStyle w:val="CSO-1"/>
        <w:numPr>
          <w:ilvl w:val="2"/>
          <w:numId w:val="1"/>
        </w:numPr>
        <w:spacing w:before="156" w:after="156"/>
      </w:pPr>
      <w:r>
        <w:rPr>
          <w:rFonts w:hint="eastAsia"/>
        </w:rPr>
        <w:t>体外细胞毒性测定</w:t>
      </w:r>
    </w:p>
    <w:p w14:paraId="397C63D3" w14:textId="653CEA5B" w:rsidR="00754794" w:rsidRDefault="00754794" w:rsidP="00754794">
      <w:pPr>
        <w:ind w:firstLineChars="200" w:firstLine="420"/>
        <w:jc w:val="left"/>
      </w:pPr>
      <w:r>
        <w:rPr>
          <w:rFonts w:hint="eastAsia"/>
        </w:rPr>
        <w:t>细胞毒性实验是检测药物体外活性最基本的实验。噻唑蓝</w:t>
      </w:r>
      <w:r>
        <w:rPr>
          <w:rFonts w:hint="eastAsia"/>
        </w:rPr>
        <w:t>(MTT</w:t>
      </w:r>
      <w:r>
        <w:t>)</w:t>
      </w:r>
      <w:r>
        <w:rPr>
          <w:rFonts w:hint="eastAsia"/>
        </w:rPr>
        <w:t>，是一种黄色染料，能够与活细胞中的成分反应，形成不溶于水的甲瓒紫色结晶，可用来检测细胞的存活情况。在本章实验中，我们选取</w:t>
      </w:r>
      <w:r>
        <w:rPr>
          <w:rFonts w:hint="eastAsia"/>
        </w:rPr>
        <w:t>A549</w:t>
      </w:r>
      <w:r>
        <w:rPr>
          <w:rFonts w:hint="eastAsia"/>
        </w:rPr>
        <w:t>、</w:t>
      </w:r>
      <w:r>
        <w:rPr>
          <w:rFonts w:hint="eastAsia"/>
        </w:rPr>
        <w:t>Hela</w:t>
      </w:r>
      <w:r>
        <w:rPr>
          <w:rFonts w:hint="eastAsia"/>
        </w:rPr>
        <w:t>、</w:t>
      </w:r>
      <w:r>
        <w:rPr>
          <w:rFonts w:hint="eastAsia"/>
        </w:rPr>
        <w:t>MCF-7</w:t>
      </w:r>
      <w:r>
        <w:rPr>
          <w:rFonts w:hint="eastAsia"/>
        </w:rPr>
        <w:t>、</w:t>
      </w:r>
      <w:r>
        <w:rPr>
          <w:rFonts w:hint="eastAsia"/>
        </w:rPr>
        <w:t>MDA-MB-231</w:t>
      </w:r>
      <w:r>
        <w:rPr>
          <w:rFonts w:hint="eastAsia"/>
        </w:rPr>
        <w:t>和</w:t>
      </w:r>
      <w:r>
        <w:rPr>
          <w:rFonts w:hint="eastAsia"/>
        </w:rPr>
        <w:t>L02</w:t>
      </w:r>
      <w:r>
        <w:rPr>
          <w:rFonts w:hint="eastAsia"/>
        </w:rPr>
        <w:t>来检测化合物的细胞毒性。</w:t>
      </w:r>
    </w:p>
    <w:p w14:paraId="740E5EB4" w14:textId="12393333" w:rsidR="00754794" w:rsidRDefault="00754794" w:rsidP="00754794">
      <w:pPr>
        <w:ind w:firstLineChars="200" w:firstLine="420"/>
        <w:jc w:val="left"/>
      </w:pPr>
      <w:r>
        <w:rPr>
          <w:rFonts w:hint="eastAsia"/>
        </w:rPr>
        <w:t>实验步骤：取对数生长期细胞铺于</w:t>
      </w:r>
      <w:r>
        <w:rPr>
          <w:rFonts w:hint="eastAsia"/>
        </w:rPr>
        <w:t>96</w:t>
      </w:r>
      <w:r>
        <w:rPr>
          <w:rFonts w:hint="eastAsia"/>
        </w:rPr>
        <w:t>孔板中，每孔细胞个数约为</w:t>
      </w:r>
      <w:r>
        <w:rPr>
          <w:rFonts w:hint="eastAsia"/>
        </w:rPr>
        <w:t>2000</w:t>
      </w:r>
      <w:r>
        <w:rPr>
          <w:rFonts w:hint="eastAsia"/>
        </w:rPr>
        <w:t>个，待细胞生长至</w:t>
      </w:r>
      <w:r>
        <w:rPr>
          <w:rFonts w:hint="eastAsia"/>
        </w:rPr>
        <w:t>70%</w:t>
      </w:r>
      <w:r>
        <w:rPr>
          <w:rFonts w:hint="eastAsia"/>
        </w:rPr>
        <w:t>左右，吸出每个孔中的废液并用</w:t>
      </w:r>
      <w:r>
        <w:rPr>
          <w:rFonts w:hint="eastAsia"/>
        </w:rPr>
        <w:t>PBS</w:t>
      </w:r>
      <w:r>
        <w:rPr>
          <w:rFonts w:hint="eastAsia"/>
        </w:rPr>
        <w:t>清洗一次，用</w:t>
      </w:r>
      <w:r>
        <w:rPr>
          <w:rFonts w:hint="eastAsia"/>
        </w:rPr>
        <w:t>DMSO</w:t>
      </w:r>
      <w:r>
        <w:rPr>
          <w:rFonts w:hint="eastAsia"/>
        </w:rPr>
        <w:t>溶解配置母液，</w:t>
      </w:r>
      <w:r>
        <w:rPr>
          <w:rFonts w:hint="eastAsia"/>
        </w:rPr>
        <w:t>DMEM</w:t>
      </w:r>
      <w:r>
        <w:rPr>
          <w:rFonts w:hint="eastAsia"/>
        </w:rPr>
        <w:t>稀释制成不同浓度梯度的药物（</w:t>
      </w:r>
      <w:r>
        <w:rPr>
          <w:rFonts w:hint="eastAsia"/>
        </w:rPr>
        <w:t>DMSO</w:t>
      </w:r>
      <w:r>
        <w:rPr>
          <w:rFonts w:hint="eastAsia"/>
        </w:rPr>
        <w:t>体积不得超过总体积的</w:t>
      </w:r>
      <w:r>
        <w:rPr>
          <w:rFonts w:hint="eastAsia"/>
        </w:rPr>
        <w:t>1</w:t>
      </w:r>
      <w:r>
        <w:rPr>
          <w:rFonts w:hint="eastAsia"/>
        </w:rPr>
        <w:t>‰），将配制好的溶液按浓度梯度加入每个孔，每个浓度药物有</w:t>
      </w:r>
      <w:r>
        <w:rPr>
          <w:rFonts w:hint="eastAsia"/>
        </w:rPr>
        <w:t>3</w:t>
      </w:r>
      <w:r>
        <w:rPr>
          <w:rFonts w:hint="eastAsia"/>
        </w:rPr>
        <w:t>个平行组，空白组中加入相应体积的</w:t>
      </w:r>
      <w:r>
        <w:rPr>
          <w:rFonts w:hint="eastAsia"/>
        </w:rPr>
        <w:t>DMSO</w:t>
      </w:r>
      <w:r>
        <w:rPr>
          <w:rFonts w:hint="eastAsia"/>
        </w:rPr>
        <w:t>溶液，继续培养</w:t>
      </w:r>
      <w:r>
        <w:rPr>
          <w:rFonts w:hint="eastAsia"/>
        </w:rPr>
        <w:t>48</w:t>
      </w:r>
      <w:r>
        <w:t xml:space="preserve"> </w:t>
      </w:r>
      <w:r>
        <w:rPr>
          <w:rFonts w:hint="eastAsia"/>
        </w:rPr>
        <w:t>h</w:t>
      </w:r>
      <w:r>
        <w:rPr>
          <w:rFonts w:hint="eastAsia"/>
        </w:rPr>
        <w:t>后，在每个孔中加入</w:t>
      </w:r>
      <w:r>
        <w:rPr>
          <w:rFonts w:hint="eastAsia"/>
        </w:rPr>
        <w:t xml:space="preserve">10 </w:t>
      </w:r>
      <w:r w:rsidRPr="00864CE4">
        <w:t>μ</w:t>
      </w:r>
      <w:r>
        <w:rPr>
          <w:rFonts w:hint="eastAsia"/>
        </w:rPr>
        <w:t>L MTT</w:t>
      </w:r>
      <w:r>
        <w:rPr>
          <w:rFonts w:hint="eastAsia"/>
        </w:rPr>
        <w:t>溶液</w:t>
      </w:r>
      <w:r>
        <w:rPr>
          <w:rFonts w:hint="eastAsia"/>
        </w:rPr>
        <w:t>(5 mg/mL)</w:t>
      </w:r>
      <w:r>
        <w:rPr>
          <w:rFonts w:hint="eastAsia"/>
        </w:rPr>
        <w:t>，再继续孵育</w:t>
      </w:r>
      <w:r>
        <w:rPr>
          <w:rFonts w:hint="eastAsia"/>
        </w:rPr>
        <w:t>4</w:t>
      </w:r>
      <w:r>
        <w:t xml:space="preserve"> </w:t>
      </w:r>
      <w:r>
        <w:rPr>
          <w:rFonts w:hint="eastAsia"/>
        </w:rPr>
        <w:t>h</w:t>
      </w:r>
      <w:r>
        <w:rPr>
          <w:rFonts w:hint="eastAsia"/>
        </w:rPr>
        <w:t>，吸去孔中废液，每个孔加入</w:t>
      </w:r>
      <w:r>
        <w:rPr>
          <w:rFonts w:hint="eastAsia"/>
        </w:rPr>
        <w:t xml:space="preserve">100 </w:t>
      </w:r>
      <w:r w:rsidRPr="00864CE4">
        <w:t>μ</w:t>
      </w:r>
      <w:r>
        <w:rPr>
          <w:rFonts w:hint="eastAsia"/>
        </w:rPr>
        <w:t>L</w:t>
      </w:r>
      <w:r>
        <w:rPr>
          <w:rFonts w:hint="eastAsia"/>
        </w:rPr>
        <w:t>的</w:t>
      </w:r>
      <w:r>
        <w:rPr>
          <w:rFonts w:hint="eastAsia"/>
        </w:rPr>
        <w:t>DMSO</w:t>
      </w:r>
      <w:r>
        <w:rPr>
          <w:rFonts w:hint="eastAsia"/>
        </w:rPr>
        <w:t>，震板使孔内紫色结晶物充分溶解，最后用酶标仪检测在各孔在</w:t>
      </w:r>
      <w:r>
        <w:rPr>
          <w:rFonts w:hint="eastAsia"/>
        </w:rPr>
        <w:t>490 nm</w:t>
      </w:r>
      <w:r>
        <w:rPr>
          <w:rFonts w:hint="eastAsia"/>
        </w:rPr>
        <w:t>处的吸光度，数据用</w:t>
      </w:r>
      <w:r>
        <w:rPr>
          <w:rFonts w:hint="eastAsia"/>
        </w:rPr>
        <w:t>Excel</w:t>
      </w:r>
      <w:r>
        <w:rPr>
          <w:rFonts w:hint="eastAsia"/>
        </w:rPr>
        <w:t>处理后再用</w:t>
      </w:r>
      <w:r>
        <w:rPr>
          <w:rFonts w:hint="eastAsia"/>
        </w:rPr>
        <w:t xml:space="preserve">GraphPad Prism 6 </w:t>
      </w:r>
      <w:r>
        <w:rPr>
          <w:rFonts w:hint="eastAsia"/>
        </w:rPr>
        <w:t>计算</w:t>
      </w:r>
      <w:r>
        <w:rPr>
          <w:rFonts w:hint="eastAsia"/>
        </w:rPr>
        <w:t>IC</w:t>
      </w:r>
      <w:r w:rsidRPr="00864CE4">
        <w:rPr>
          <w:rFonts w:hint="eastAsia"/>
          <w:vertAlign w:val="subscript"/>
        </w:rPr>
        <w:t>50</w:t>
      </w:r>
      <w:r>
        <w:rPr>
          <w:rFonts w:hint="eastAsia"/>
        </w:rPr>
        <w:t>。</w:t>
      </w:r>
    </w:p>
    <w:p w14:paraId="030BA1E2" w14:textId="77777777" w:rsidR="00754794" w:rsidRDefault="00754794" w:rsidP="00754794">
      <w:pPr>
        <w:pStyle w:val="CSO-0"/>
        <w:numPr>
          <w:ilvl w:val="1"/>
          <w:numId w:val="1"/>
        </w:numPr>
      </w:pPr>
      <w:r>
        <w:lastRenderedPageBreak/>
        <w:t>GSH</w:t>
      </w:r>
      <w:r>
        <w:rPr>
          <w:rFonts w:hint="eastAsia"/>
        </w:rPr>
        <w:t>响应性释放</w:t>
      </w:r>
    </w:p>
    <w:p w14:paraId="704E1E89" w14:textId="77777777" w:rsidR="00754794" w:rsidRDefault="00754794" w:rsidP="00754794">
      <w:pPr>
        <w:pStyle w:val="CSO-1"/>
        <w:numPr>
          <w:ilvl w:val="2"/>
          <w:numId w:val="1"/>
        </w:numPr>
        <w:spacing w:before="156" w:after="156"/>
      </w:pPr>
      <w:r w:rsidRPr="00864CE4">
        <w:rPr>
          <w:rFonts w:hint="eastAsia"/>
        </w:rPr>
        <w:t>高效液相色谱条件的建立</w:t>
      </w:r>
    </w:p>
    <w:p w14:paraId="3FCFEFE2" w14:textId="3882027E" w:rsidR="00754794" w:rsidRDefault="00754794" w:rsidP="00754794">
      <w:pPr>
        <w:ind w:firstLineChars="200" w:firstLine="420"/>
      </w:pPr>
      <w:r>
        <w:rPr>
          <w:rFonts w:hint="eastAsia"/>
        </w:rPr>
        <w:t>色谱柱：</w:t>
      </w:r>
      <w:r>
        <w:rPr>
          <w:rFonts w:hint="eastAsia"/>
        </w:rPr>
        <w:t>ODS-AQ2546(4.6</w:t>
      </w:r>
      <w:r>
        <w:rPr>
          <w:rFonts w:hint="eastAsia"/>
        </w:rPr>
        <w:t>×</w:t>
      </w:r>
      <w:r>
        <w:rPr>
          <w:rFonts w:hint="eastAsia"/>
        </w:rPr>
        <w:t>250mm, 5</w:t>
      </w:r>
      <w:r w:rsidRPr="00C175BC">
        <w:t>μ</w:t>
      </w:r>
      <w:r>
        <w:rPr>
          <w:rFonts w:hint="eastAsia"/>
        </w:rPr>
        <w:t>m)</w:t>
      </w:r>
      <w:r>
        <w:rPr>
          <w:rFonts w:hint="eastAsia"/>
        </w:rPr>
        <w:t>；检测波长：</w:t>
      </w:r>
      <w:r>
        <w:rPr>
          <w:rFonts w:hint="eastAsia"/>
        </w:rPr>
        <w:t>258 nm</w:t>
      </w:r>
      <w:r>
        <w:rPr>
          <w:rFonts w:hint="eastAsia"/>
        </w:rPr>
        <w:t>；柱温：</w:t>
      </w:r>
      <w:r>
        <w:rPr>
          <w:rFonts w:hint="eastAsia"/>
        </w:rPr>
        <w:t xml:space="preserve">37 </w:t>
      </w:r>
      <w:r>
        <w:rPr>
          <w:rFonts w:hint="eastAsia"/>
        </w:rPr>
        <w:t>℃；流速：</w:t>
      </w:r>
      <w:r>
        <w:rPr>
          <w:rFonts w:hint="eastAsia"/>
        </w:rPr>
        <w:t>1.0</w:t>
      </w:r>
      <w:r>
        <w:t xml:space="preserve"> </w:t>
      </w:r>
      <w:r>
        <w:rPr>
          <w:rFonts w:hint="eastAsia"/>
        </w:rPr>
        <w:t>mL</w:t>
      </w:r>
      <w:r>
        <w:rPr>
          <w:rFonts w:hint="eastAsia"/>
        </w:rPr>
        <w:t>·</w:t>
      </w:r>
      <w:r>
        <w:rPr>
          <w:rFonts w:hint="eastAsia"/>
        </w:rPr>
        <w:t>min</w:t>
      </w:r>
      <w:r w:rsidRPr="00864CE4">
        <w:rPr>
          <w:rFonts w:hint="eastAsia"/>
          <w:vertAlign w:val="superscript"/>
        </w:rPr>
        <w:t>-1</w:t>
      </w:r>
      <w:r>
        <w:rPr>
          <w:rFonts w:hint="eastAsia"/>
        </w:rPr>
        <w:t>；进样量：</w:t>
      </w:r>
      <w:r>
        <w:rPr>
          <w:rFonts w:hint="eastAsia"/>
        </w:rPr>
        <w:t xml:space="preserve">10 </w:t>
      </w:r>
      <w:r w:rsidRPr="00864CE4">
        <w:t>μ</w:t>
      </w:r>
      <w:r>
        <w:rPr>
          <w:rFonts w:hint="eastAsia"/>
        </w:rPr>
        <w:t>L</w:t>
      </w:r>
      <w:r>
        <w:rPr>
          <w:rFonts w:hint="eastAsia"/>
        </w:rPr>
        <w:t>；流动相</w:t>
      </w:r>
      <w:r>
        <w:rPr>
          <w:rFonts w:hint="eastAsia"/>
        </w:rPr>
        <w:t>A</w:t>
      </w:r>
      <w:r>
        <w:rPr>
          <w:rFonts w:hint="eastAsia"/>
        </w:rPr>
        <w:t>：甲醇，流动相</w:t>
      </w:r>
      <w:r>
        <w:rPr>
          <w:rFonts w:hint="eastAsia"/>
        </w:rPr>
        <w:t>C</w:t>
      </w:r>
      <w:r>
        <w:rPr>
          <w:rFonts w:hint="eastAsia"/>
        </w:rPr>
        <w:t>：纯水，序列运行期间</w:t>
      </w:r>
      <w:r w:rsidR="00B14E01">
        <w:rPr>
          <w:rFonts w:hint="eastAsia"/>
        </w:rPr>
        <w:t>梯度</w:t>
      </w:r>
      <w:r>
        <w:rPr>
          <w:rFonts w:hint="eastAsia"/>
        </w:rPr>
        <w:t>洗脱，流动相的梯度变化如表</w:t>
      </w:r>
      <w:r>
        <w:rPr>
          <w:rFonts w:hint="eastAsia"/>
        </w:rPr>
        <w:t>1</w:t>
      </w:r>
      <w:r>
        <w:rPr>
          <w:rFonts w:hint="eastAsia"/>
        </w:rPr>
        <w:t>所示：</w:t>
      </w:r>
    </w:p>
    <w:p w14:paraId="27328240" w14:textId="77777777" w:rsidR="00754794" w:rsidRPr="00167167" w:rsidRDefault="00754794" w:rsidP="00754794">
      <w:pPr>
        <w:pStyle w:val="CSO-6"/>
        <w:rPr>
          <w:lang w:val="zu-ZA"/>
        </w:rPr>
      </w:pPr>
      <w:r w:rsidRPr="00167167">
        <w:rPr>
          <w:lang w:val="zu-ZA"/>
        </w:rPr>
        <w:t>表</w:t>
      </w:r>
      <w:r w:rsidRPr="00167167">
        <w:rPr>
          <w:lang w:val="zu-ZA"/>
        </w:rPr>
        <w:t xml:space="preserve">1 </w:t>
      </w:r>
      <w:r>
        <w:rPr>
          <w:rFonts w:hint="eastAsia"/>
        </w:rPr>
        <w:t>Bio 1-4</w:t>
      </w:r>
      <w:r>
        <w:rPr>
          <w:rFonts w:hint="eastAsia"/>
        </w:rPr>
        <w:t>前药的</w:t>
      </w:r>
      <w:r>
        <w:rPr>
          <w:rFonts w:hint="eastAsia"/>
        </w:rPr>
        <w:t>HPLC</w:t>
      </w:r>
      <w:r>
        <w:rPr>
          <w:rFonts w:hint="eastAsia"/>
        </w:rPr>
        <w:t>分析方法</w:t>
      </w:r>
    </w:p>
    <w:p w14:paraId="57BBA039" w14:textId="77777777" w:rsidR="00754794" w:rsidRDefault="00754794" w:rsidP="00754794">
      <w:pPr>
        <w:pStyle w:val="CSO-6"/>
        <w:rPr>
          <w:lang w:val="zu-ZA"/>
        </w:rPr>
      </w:pPr>
      <w:r w:rsidRPr="005B358E">
        <w:rPr>
          <w:lang w:val="zu-ZA"/>
        </w:rPr>
        <w:t>Tab. 1</w:t>
      </w:r>
      <w:r>
        <w:rPr>
          <w:rFonts w:hint="eastAsia"/>
          <w:lang w:val="zu-ZA"/>
        </w:rPr>
        <w:t xml:space="preserve"> </w:t>
      </w:r>
      <w:r>
        <w:t>HPLC analysis method of Bio 1-4 prodrugs</w:t>
      </w:r>
    </w:p>
    <w:tbl>
      <w:tblPr>
        <w:tblW w:w="3000" w:type="pct"/>
        <w:jc w:val="center"/>
        <w:tblBorders>
          <w:top w:val="single" w:sz="12" w:space="0" w:color="008000"/>
          <w:left w:val="nil"/>
          <w:bottom w:val="single" w:sz="12" w:space="0" w:color="008000"/>
          <w:right w:val="nil"/>
          <w:insideH w:val="nil"/>
          <w:insideV w:val="nil"/>
        </w:tblBorders>
        <w:tblLook w:val="00A0" w:firstRow="1" w:lastRow="0" w:firstColumn="1" w:lastColumn="0" w:noHBand="0" w:noVBand="0"/>
      </w:tblPr>
      <w:tblGrid>
        <w:gridCol w:w="1662"/>
        <w:gridCol w:w="1662"/>
        <w:gridCol w:w="1663"/>
      </w:tblGrid>
      <w:tr w:rsidR="00754794" w:rsidRPr="00591DC9" w14:paraId="17A740F9" w14:textId="77777777" w:rsidTr="00221536">
        <w:trPr>
          <w:jc w:val="center"/>
        </w:trPr>
        <w:tc>
          <w:tcPr>
            <w:tcW w:w="1666" w:type="pct"/>
            <w:tcBorders>
              <w:bottom w:val="single" w:sz="6" w:space="0" w:color="008000"/>
            </w:tcBorders>
          </w:tcPr>
          <w:p w14:paraId="53FE95C7" w14:textId="77777777" w:rsidR="00754794" w:rsidRPr="00591DC9" w:rsidRDefault="00754794" w:rsidP="00221536">
            <w:pPr>
              <w:pStyle w:val="a6"/>
              <w:spacing w:line="300" w:lineRule="exact"/>
              <w:ind w:firstLine="0"/>
              <w:jc w:val="center"/>
              <w:rPr>
                <w:sz w:val="18"/>
              </w:rPr>
            </w:pPr>
            <w:r>
              <w:rPr>
                <w:i/>
                <w:sz w:val="18"/>
              </w:rPr>
              <w:t>T</w:t>
            </w:r>
            <w:r>
              <w:rPr>
                <w:rFonts w:hint="eastAsia"/>
                <w:i/>
                <w:sz w:val="18"/>
              </w:rPr>
              <w:t>ime</w:t>
            </w:r>
            <w:r w:rsidRPr="00591DC9">
              <w:rPr>
                <w:sz w:val="18"/>
              </w:rPr>
              <w:t>/</w:t>
            </w:r>
            <w:r>
              <w:rPr>
                <w:rFonts w:hint="eastAsia"/>
                <w:sz w:val="18"/>
              </w:rPr>
              <w:t>min</w:t>
            </w:r>
          </w:p>
        </w:tc>
        <w:tc>
          <w:tcPr>
            <w:tcW w:w="1666" w:type="pct"/>
            <w:tcBorders>
              <w:bottom w:val="single" w:sz="6" w:space="0" w:color="008000"/>
            </w:tcBorders>
          </w:tcPr>
          <w:p w14:paraId="68C4E2C9" w14:textId="77777777" w:rsidR="00754794" w:rsidRPr="00591DC9" w:rsidRDefault="00754794" w:rsidP="00221536">
            <w:pPr>
              <w:pStyle w:val="a6"/>
              <w:spacing w:line="300" w:lineRule="exact"/>
              <w:ind w:firstLine="0"/>
              <w:jc w:val="center"/>
              <w:rPr>
                <w:sz w:val="18"/>
              </w:rPr>
            </w:pPr>
            <w:r>
              <w:rPr>
                <w:i/>
                <w:sz w:val="18"/>
              </w:rPr>
              <w:t>Mobile phase A</w:t>
            </w:r>
            <w:r w:rsidRPr="00591DC9">
              <w:rPr>
                <w:sz w:val="18"/>
              </w:rPr>
              <w:t>/</w:t>
            </w:r>
            <w:r>
              <w:rPr>
                <w:sz w:val="18"/>
              </w:rPr>
              <w:t>%</w:t>
            </w:r>
          </w:p>
        </w:tc>
        <w:tc>
          <w:tcPr>
            <w:tcW w:w="1667" w:type="pct"/>
            <w:tcBorders>
              <w:bottom w:val="single" w:sz="6" w:space="0" w:color="008000"/>
            </w:tcBorders>
          </w:tcPr>
          <w:p w14:paraId="643D1DA5" w14:textId="77777777" w:rsidR="00754794" w:rsidRPr="00591DC9" w:rsidRDefault="00754794" w:rsidP="00221536">
            <w:pPr>
              <w:pStyle w:val="a6"/>
              <w:spacing w:line="300" w:lineRule="exact"/>
              <w:ind w:firstLine="0"/>
              <w:jc w:val="center"/>
              <w:rPr>
                <w:sz w:val="18"/>
              </w:rPr>
            </w:pPr>
            <w:r>
              <w:rPr>
                <w:i/>
                <w:sz w:val="18"/>
              </w:rPr>
              <w:t>Mobile phase C</w:t>
            </w:r>
            <w:r w:rsidRPr="00591DC9">
              <w:rPr>
                <w:sz w:val="18"/>
              </w:rPr>
              <w:t>/</w:t>
            </w:r>
            <w:r>
              <w:rPr>
                <w:sz w:val="18"/>
              </w:rPr>
              <w:t>%</w:t>
            </w:r>
          </w:p>
        </w:tc>
      </w:tr>
      <w:tr w:rsidR="00754794" w:rsidRPr="00591DC9" w14:paraId="6ACD9D34" w14:textId="77777777" w:rsidTr="00221536">
        <w:trPr>
          <w:jc w:val="center"/>
        </w:trPr>
        <w:tc>
          <w:tcPr>
            <w:tcW w:w="1666" w:type="pct"/>
          </w:tcPr>
          <w:p w14:paraId="067457DE" w14:textId="77777777" w:rsidR="00754794" w:rsidRPr="00591DC9" w:rsidRDefault="00754794" w:rsidP="00221536">
            <w:pPr>
              <w:pStyle w:val="a6"/>
              <w:spacing w:line="300" w:lineRule="exact"/>
              <w:ind w:firstLine="0"/>
              <w:jc w:val="center"/>
              <w:rPr>
                <w:sz w:val="18"/>
              </w:rPr>
            </w:pPr>
            <w:r>
              <w:rPr>
                <w:sz w:val="18"/>
              </w:rPr>
              <w:t>0</w:t>
            </w:r>
          </w:p>
        </w:tc>
        <w:tc>
          <w:tcPr>
            <w:tcW w:w="1666" w:type="pct"/>
          </w:tcPr>
          <w:p w14:paraId="385B9719" w14:textId="77777777" w:rsidR="00754794" w:rsidRPr="00591DC9" w:rsidRDefault="00754794" w:rsidP="00221536">
            <w:pPr>
              <w:pStyle w:val="a6"/>
              <w:spacing w:line="300" w:lineRule="exact"/>
              <w:ind w:firstLine="0"/>
              <w:jc w:val="center"/>
              <w:rPr>
                <w:sz w:val="18"/>
              </w:rPr>
            </w:pPr>
            <w:r>
              <w:rPr>
                <w:sz w:val="18"/>
              </w:rPr>
              <w:t>5</w:t>
            </w:r>
            <w:r w:rsidRPr="00591DC9">
              <w:rPr>
                <w:sz w:val="18"/>
              </w:rPr>
              <w:t>0</w:t>
            </w:r>
          </w:p>
        </w:tc>
        <w:tc>
          <w:tcPr>
            <w:tcW w:w="1667" w:type="pct"/>
          </w:tcPr>
          <w:p w14:paraId="2CC05D72" w14:textId="77777777" w:rsidR="00754794" w:rsidRPr="00591DC9" w:rsidRDefault="00754794" w:rsidP="00221536">
            <w:pPr>
              <w:pStyle w:val="a6"/>
              <w:spacing w:line="300" w:lineRule="exact"/>
              <w:ind w:firstLine="0"/>
              <w:jc w:val="center"/>
              <w:rPr>
                <w:sz w:val="18"/>
              </w:rPr>
            </w:pPr>
            <w:r>
              <w:rPr>
                <w:sz w:val="18"/>
              </w:rPr>
              <w:t>50</w:t>
            </w:r>
          </w:p>
        </w:tc>
      </w:tr>
      <w:tr w:rsidR="00754794" w:rsidRPr="00591DC9" w14:paraId="6D837851" w14:textId="77777777" w:rsidTr="00221536">
        <w:trPr>
          <w:jc w:val="center"/>
        </w:trPr>
        <w:tc>
          <w:tcPr>
            <w:tcW w:w="1666" w:type="pct"/>
          </w:tcPr>
          <w:p w14:paraId="6D14B5F8" w14:textId="77777777" w:rsidR="00754794" w:rsidRPr="00591DC9" w:rsidRDefault="00754794" w:rsidP="00221536">
            <w:pPr>
              <w:pStyle w:val="a6"/>
              <w:spacing w:line="300" w:lineRule="exact"/>
              <w:ind w:firstLine="0"/>
              <w:jc w:val="center"/>
              <w:rPr>
                <w:sz w:val="18"/>
              </w:rPr>
            </w:pPr>
            <w:r w:rsidRPr="00591DC9">
              <w:rPr>
                <w:rFonts w:hint="eastAsia"/>
                <w:sz w:val="18"/>
              </w:rPr>
              <w:t>1</w:t>
            </w:r>
            <w:r>
              <w:rPr>
                <w:sz w:val="18"/>
              </w:rPr>
              <w:t>0</w:t>
            </w:r>
          </w:p>
        </w:tc>
        <w:tc>
          <w:tcPr>
            <w:tcW w:w="1666" w:type="pct"/>
          </w:tcPr>
          <w:p w14:paraId="4E95E274" w14:textId="77777777" w:rsidR="00754794" w:rsidRPr="00591DC9" w:rsidRDefault="00754794" w:rsidP="00221536">
            <w:pPr>
              <w:pStyle w:val="a6"/>
              <w:spacing w:line="300" w:lineRule="exact"/>
              <w:ind w:firstLine="0"/>
              <w:jc w:val="center"/>
              <w:rPr>
                <w:sz w:val="18"/>
              </w:rPr>
            </w:pPr>
            <w:r>
              <w:rPr>
                <w:sz w:val="18"/>
              </w:rPr>
              <w:t>100</w:t>
            </w:r>
          </w:p>
        </w:tc>
        <w:tc>
          <w:tcPr>
            <w:tcW w:w="1667" w:type="pct"/>
          </w:tcPr>
          <w:p w14:paraId="671D639D" w14:textId="77777777" w:rsidR="00754794" w:rsidRPr="00591DC9" w:rsidRDefault="00754794" w:rsidP="00221536">
            <w:pPr>
              <w:pStyle w:val="a6"/>
              <w:spacing w:line="300" w:lineRule="exact"/>
              <w:ind w:firstLine="0"/>
              <w:jc w:val="center"/>
              <w:rPr>
                <w:sz w:val="18"/>
              </w:rPr>
            </w:pPr>
            <w:r>
              <w:rPr>
                <w:sz w:val="18"/>
              </w:rPr>
              <w:t>5</w:t>
            </w:r>
          </w:p>
        </w:tc>
      </w:tr>
    </w:tbl>
    <w:p w14:paraId="67ABA60C" w14:textId="77777777" w:rsidR="00754794" w:rsidRDefault="00754794" w:rsidP="00754794">
      <w:pPr>
        <w:ind w:firstLineChars="200" w:firstLine="420"/>
      </w:pPr>
      <w:r>
        <w:rPr>
          <w:rFonts w:hint="eastAsia"/>
        </w:rPr>
        <w:t>后运行</w:t>
      </w:r>
      <w:r>
        <w:rPr>
          <w:rFonts w:hint="eastAsia"/>
        </w:rPr>
        <w:t>5 min</w:t>
      </w:r>
      <w:r>
        <w:rPr>
          <w:rFonts w:hint="eastAsia"/>
        </w:rPr>
        <w:t>。</w:t>
      </w:r>
    </w:p>
    <w:p w14:paraId="06779A31" w14:textId="77777777" w:rsidR="00754794" w:rsidRPr="003559EB" w:rsidRDefault="00754794" w:rsidP="00754794">
      <w:pPr>
        <w:pStyle w:val="CSO-1"/>
        <w:numPr>
          <w:ilvl w:val="2"/>
          <w:numId w:val="1"/>
        </w:numPr>
        <w:spacing w:before="156" w:after="156"/>
      </w:pPr>
      <w:r w:rsidRPr="003559EB">
        <w:t>标准曲线的建立</w:t>
      </w:r>
    </w:p>
    <w:p w14:paraId="5980A27A" w14:textId="34A6162F" w:rsidR="00754794" w:rsidRDefault="00754794" w:rsidP="00754794">
      <w:pPr>
        <w:ind w:firstLineChars="200" w:firstLine="420"/>
        <w:jc w:val="left"/>
      </w:pPr>
      <w:r w:rsidRPr="003559EB">
        <w:t>首先，精密称取和厚朴酚和</w:t>
      </w:r>
      <w:r w:rsidR="00B14E01">
        <w:rPr>
          <w:rFonts w:hint="eastAsia"/>
        </w:rPr>
        <w:t>化合物</w:t>
      </w:r>
      <w:r w:rsidRPr="003559EB">
        <w:rPr>
          <w:rFonts w:hint="eastAsia"/>
        </w:rPr>
        <w:t>各</w:t>
      </w:r>
      <w:r w:rsidRPr="003559EB">
        <w:t>2.00 mg</w:t>
      </w:r>
      <w:r w:rsidRPr="003559EB">
        <w:t>至</w:t>
      </w:r>
      <w:r w:rsidRPr="003559EB">
        <w:t>1 mL</w:t>
      </w:r>
      <w:r w:rsidRPr="003559EB">
        <w:t>容量瓶，加入甲醇溶液定容至刻度线，即得</w:t>
      </w:r>
      <w:r w:rsidRPr="003559EB">
        <w:rPr>
          <w:rFonts w:hint="eastAsia"/>
        </w:rPr>
        <w:t>母液</w:t>
      </w:r>
      <w:r w:rsidRPr="003559EB">
        <w:t>。精密吸取</w:t>
      </w:r>
      <w:r w:rsidRPr="003559EB">
        <w:rPr>
          <w:rFonts w:hint="eastAsia"/>
        </w:rPr>
        <w:t>母液</w:t>
      </w:r>
      <w:r w:rsidRPr="003559EB">
        <w:t>用甲醇溶液分别稀释得到</w:t>
      </w:r>
      <w:r w:rsidRPr="003559EB">
        <w:t>0.01</w:t>
      </w:r>
      <w:r w:rsidRPr="003559EB">
        <w:t>、</w:t>
      </w:r>
      <w:r w:rsidRPr="003559EB">
        <w:t>0.02</w:t>
      </w:r>
      <w:r w:rsidRPr="003559EB">
        <w:t>、</w:t>
      </w:r>
      <w:r w:rsidRPr="003559EB">
        <w:t>0.03</w:t>
      </w:r>
      <w:r w:rsidRPr="003559EB">
        <w:t>、</w:t>
      </w:r>
      <w:r w:rsidRPr="003559EB">
        <w:t>0.05</w:t>
      </w:r>
      <w:r w:rsidRPr="003559EB">
        <w:t>、</w:t>
      </w:r>
      <w:r w:rsidRPr="003559EB">
        <w:t>0.10 mg/mL</w:t>
      </w:r>
      <w:r w:rsidRPr="003559EB">
        <w:t>的溶液，过尼龙注射器滤膜</w:t>
      </w:r>
      <w:r w:rsidRPr="003559EB">
        <w:t>(0.45 μm)</w:t>
      </w:r>
      <w:r w:rsidRPr="003559EB">
        <w:t>，按</w:t>
      </w:r>
      <w:r w:rsidRPr="003559EB">
        <w:t>“</w:t>
      </w:r>
      <w:r>
        <w:t>1.4.1</w:t>
      </w:r>
      <w:r w:rsidRPr="003559EB">
        <w:t>”</w:t>
      </w:r>
      <w:r w:rsidRPr="003559EB">
        <w:t>所述的</w:t>
      </w:r>
      <w:r w:rsidRPr="003559EB">
        <w:t>HPLC</w:t>
      </w:r>
      <w:r w:rsidRPr="003559EB">
        <w:t>色谱条件检测，记录测定结果，并通过曲线下峰面积对和厚</w:t>
      </w:r>
      <w:r w:rsidRPr="003559EB">
        <w:rPr>
          <w:rFonts w:hint="eastAsia"/>
        </w:rPr>
        <w:t>朴</w:t>
      </w:r>
      <w:r w:rsidRPr="003559EB">
        <w:t>酚和前药的浓度绘制标准曲线，通过回归方程确定其线性关系。</w:t>
      </w:r>
    </w:p>
    <w:p w14:paraId="2D6B3AA6" w14:textId="77777777" w:rsidR="00754794" w:rsidRDefault="00754794" w:rsidP="00754794">
      <w:pPr>
        <w:pStyle w:val="CSO-1"/>
        <w:numPr>
          <w:ilvl w:val="2"/>
          <w:numId w:val="1"/>
        </w:numPr>
        <w:spacing w:before="156" w:after="156"/>
      </w:pPr>
      <w:r w:rsidRPr="003559EB">
        <w:rPr>
          <w:rFonts w:hint="eastAsia"/>
        </w:rPr>
        <w:t>GSH</w:t>
      </w:r>
      <w:r w:rsidRPr="003559EB">
        <w:rPr>
          <w:rFonts w:hint="eastAsia"/>
        </w:rPr>
        <w:t>响应释放</w:t>
      </w:r>
      <w:r>
        <w:rPr>
          <w:rFonts w:hint="eastAsia"/>
        </w:rPr>
        <w:t>的探究</w:t>
      </w:r>
    </w:p>
    <w:p w14:paraId="52FD8A0A" w14:textId="7DD8EBCA" w:rsidR="00754794" w:rsidRDefault="00754794" w:rsidP="00754794">
      <w:pPr>
        <w:ind w:firstLineChars="200" w:firstLine="420"/>
      </w:pPr>
      <w:r>
        <w:rPr>
          <w:rFonts w:hint="eastAsia"/>
        </w:rPr>
        <w:t>配制含有</w:t>
      </w:r>
      <w:bookmarkStart w:id="33" w:name="OLE_LINK1"/>
      <w:r>
        <w:rPr>
          <w:rFonts w:hint="eastAsia"/>
        </w:rPr>
        <w:t>2.0 mM</w:t>
      </w:r>
      <w:bookmarkEnd w:id="33"/>
      <w:r>
        <w:rPr>
          <w:rFonts w:hint="eastAsia"/>
        </w:rPr>
        <w:t xml:space="preserve"> GSH</w:t>
      </w:r>
      <w:r>
        <w:rPr>
          <w:rFonts w:hint="eastAsia"/>
        </w:rPr>
        <w:t>的</w:t>
      </w:r>
      <w:r>
        <w:rPr>
          <w:rFonts w:hint="eastAsia"/>
        </w:rPr>
        <w:t>PBS</w:t>
      </w:r>
      <w:r>
        <w:rPr>
          <w:rFonts w:hint="eastAsia"/>
        </w:rPr>
        <w:t>缓冲溶液，将</w:t>
      </w:r>
      <w:r w:rsidR="00B14E01">
        <w:rPr>
          <w:rFonts w:hint="eastAsia"/>
        </w:rPr>
        <w:t>化合物</w:t>
      </w:r>
      <w:r>
        <w:rPr>
          <w:rFonts w:hint="eastAsia"/>
        </w:rPr>
        <w:t>稀释成</w:t>
      </w:r>
      <w:r>
        <w:rPr>
          <w:rFonts w:hint="eastAsia"/>
        </w:rPr>
        <w:t>0.1 mM</w:t>
      </w:r>
      <w:r>
        <w:rPr>
          <w:rFonts w:hint="eastAsia"/>
        </w:rPr>
        <w:t>溶液，置于</w:t>
      </w:r>
      <w:r>
        <w:rPr>
          <w:rFonts w:hint="eastAsia"/>
        </w:rPr>
        <w:t>37</w:t>
      </w:r>
      <w:r>
        <w:t xml:space="preserve"> </w:t>
      </w:r>
      <w:r>
        <w:rPr>
          <w:rFonts w:hint="eastAsia"/>
        </w:rPr>
        <w:t>℃水浴锅恒温孵育</w:t>
      </w:r>
      <w:r>
        <w:rPr>
          <w:rFonts w:hint="eastAsia"/>
        </w:rPr>
        <w:t>4</w:t>
      </w:r>
      <w:r>
        <w:t xml:space="preserve"> </w:t>
      </w:r>
      <w:r>
        <w:rPr>
          <w:rFonts w:hint="eastAsia"/>
        </w:rPr>
        <w:t>h</w:t>
      </w:r>
      <w:r>
        <w:rPr>
          <w:rFonts w:hint="eastAsia"/>
        </w:rPr>
        <w:t>后，过尼龙注射器滤膜</w:t>
      </w:r>
      <w:r>
        <w:rPr>
          <w:rFonts w:hint="eastAsia"/>
        </w:rPr>
        <w:t>(0.45</w:t>
      </w:r>
      <w:r>
        <w:t xml:space="preserve"> </w:t>
      </w:r>
      <w:r>
        <w:rPr>
          <w:rFonts w:hint="eastAsia"/>
        </w:rPr>
        <w:t>um)</w:t>
      </w:r>
      <w:r>
        <w:rPr>
          <w:rFonts w:hint="eastAsia"/>
        </w:rPr>
        <w:t>。通过</w:t>
      </w:r>
      <w:r>
        <w:rPr>
          <w:rFonts w:hint="eastAsia"/>
        </w:rPr>
        <w:t>HPLC</w:t>
      </w:r>
      <w:r>
        <w:rPr>
          <w:rFonts w:hint="eastAsia"/>
        </w:rPr>
        <w:t>测定体外释放液中的药物含量。计算药物释放度，并绘制药物释放曲线，进行</w:t>
      </w:r>
      <w:r>
        <w:rPr>
          <w:rFonts w:hint="eastAsia"/>
        </w:rPr>
        <w:t>3</w:t>
      </w:r>
      <w:r>
        <w:rPr>
          <w:rFonts w:hint="eastAsia"/>
        </w:rPr>
        <w:t>次平行实验。使用甲醇和水作为流动相，按表</w:t>
      </w:r>
      <w:r>
        <w:rPr>
          <w:rFonts w:hint="eastAsia"/>
        </w:rPr>
        <w:t>1</w:t>
      </w:r>
      <w:r>
        <w:rPr>
          <w:rFonts w:hint="eastAsia"/>
        </w:rPr>
        <w:t>所述的</w:t>
      </w:r>
      <w:r>
        <w:rPr>
          <w:rFonts w:hint="eastAsia"/>
        </w:rPr>
        <w:t>HPLC</w:t>
      </w:r>
      <w:r>
        <w:rPr>
          <w:rFonts w:hint="eastAsia"/>
        </w:rPr>
        <w:t>色谱条件检测，记录测定结果。</w:t>
      </w:r>
    </w:p>
    <w:p w14:paraId="44369225" w14:textId="77777777" w:rsidR="00890D02" w:rsidRDefault="00890D02" w:rsidP="00890D02">
      <w:pPr>
        <w:pStyle w:val="CSO-"/>
        <w:numPr>
          <w:ilvl w:val="0"/>
          <w:numId w:val="1"/>
        </w:numPr>
        <w:spacing w:before="156" w:after="156"/>
      </w:pPr>
      <w:r>
        <w:rPr>
          <w:rFonts w:hint="eastAsia"/>
        </w:rPr>
        <w:t>实验结果与讨论</w:t>
      </w:r>
    </w:p>
    <w:p w14:paraId="7C915FC4" w14:textId="00F7A432" w:rsidR="00890D02" w:rsidRDefault="00B14E01" w:rsidP="00890D02">
      <w:pPr>
        <w:pStyle w:val="CSO-0"/>
        <w:numPr>
          <w:ilvl w:val="1"/>
          <w:numId w:val="1"/>
        </w:numPr>
      </w:pPr>
      <w:r>
        <w:rPr>
          <w:rFonts w:hint="eastAsia"/>
        </w:rPr>
        <w:t>化合物表征数据</w:t>
      </w:r>
    </w:p>
    <w:p w14:paraId="762E54AB" w14:textId="77777777" w:rsidR="00890D02" w:rsidRPr="00E03B4B" w:rsidRDefault="00890D02" w:rsidP="00890D02">
      <w:bookmarkStart w:id="34" w:name="_Hlk160654061"/>
      <w:r w:rsidRPr="00E03B4B">
        <w:rPr>
          <w:b/>
          <w:bCs/>
        </w:rPr>
        <w:t>2a</w:t>
      </w:r>
      <w:r w:rsidRPr="00E03B4B">
        <w:t>，</w:t>
      </w:r>
      <w:bookmarkEnd w:id="34"/>
      <w:r w:rsidRPr="00E03B4B">
        <w:rPr>
          <w:b/>
          <w:bCs/>
          <w:vertAlign w:val="superscript"/>
        </w:rPr>
        <w:t>1</w:t>
      </w:r>
      <w:r w:rsidRPr="00E03B4B">
        <w:rPr>
          <w:b/>
          <w:bCs/>
        </w:rPr>
        <w:t>H NMR</w:t>
      </w:r>
      <w:r w:rsidRPr="00E03B4B">
        <w:t xml:space="preserve"> (400 MHz, Chloroform-d) δ 7.24 – 7.13 (m, 2H), 7.08 – 6.99 (m, 2H), 6.90 – 6.87 (m, 2H), 6.05 – 5.89 (m, 2H), 5.15 – 5.02 (m, 4H), 3.41 (d, J = 6.8 Hz, 2H), 3.34 (d, J = 6.8 Hz, 2H), 1.03 (t, J = 7.9 Hz, 9H), 0.81 (q, J = 7.9 Hz, 6H).</w:t>
      </w:r>
    </w:p>
    <w:p w14:paraId="6A732200"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2b</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Chloroform-d) δ 7.32 – 7.25 (m, 2H), 7.09 (d, J = 2.4 Hz, 1H), 6.97 (dd, J = 8.2, 2.4 Hz, 1H), 6.82 (t, J = 9.4, 8.2 Hz, 2H), 6.09 – 5.93 (m, 2H), 5.19 – 5.01 (m, 4H), 3.45 (d, J = 6.3 Hz, 2H), 3.35 (d, J = 6.7 Hz, 2H), 0.84 (t, J = 7.9 Hz, 9H), 0.54 (q, J = 7.8 Hz, 6H).</w:t>
      </w:r>
    </w:p>
    <w:p w14:paraId="5DEC39D5" w14:textId="77777777" w:rsidR="00890D02"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5a</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δ 8.50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4.3 Hz, 1H), 7.60 – 7.40 (m, 1H), 7.39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1H), 7.15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6.8, 5.5 Hz, 1H), 3.80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4.0 Hz, 2H), 2.95 (t,</w:t>
      </w:r>
      <w:r w:rsidRPr="00E03B4B">
        <w:rPr>
          <w:rFonts w:ascii="Times New Roman" w:hAnsi="Times New Roman" w:cs="Times New Roman"/>
          <w:i/>
          <w:iCs/>
          <w:sz w:val="21"/>
          <w:szCs w:val="21"/>
        </w:rPr>
        <w:t xml:space="preserve"> J</w:t>
      </w:r>
      <w:r w:rsidRPr="00E03B4B">
        <w:rPr>
          <w:rFonts w:ascii="Times New Roman" w:hAnsi="Times New Roman" w:cs="Times New Roman"/>
          <w:sz w:val="21"/>
          <w:szCs w:val="21"/>
        </w:rPr>
        <w:t xml:space="preserve"> = 4.0 Hz, 2H).</w:t>
      </w:r>
    </w:p>
    <w:p w14:paraId="4A73866E"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8a</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8.45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4.8 Hz, 1H), 7.67 – 7.53 (m, 2H), 7.24 – 7.02 (m,</w:t>
      </w:r>
      <w:r w:rsidRPr="00E03B4B">
        <w:rPr>
          <w:rFonts w:ascii="Times New Roman" w:hAnsi="Times New Roman" w:cs="Times New Roman"/>
          <w:sz w:val="21"/>
          <w:szCs w:val="21"/>
        </w:rPr>
        <w:t>，</w:t>
      </w:r>
      <w:r w:rsidRPr="00E03B4B">
        <w:rPr>
          <w:rFonts w:ascii="Times New Roman" w:hAnsi="Times New Roman" w:cs="Times New Roman"/>
          <w:sz w:val="21"/>
          <w:szCs w:val="21"/>
        </w:rPr>
        <w:t xml:space="preserve">6H), 6.81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8.3 Hz, 1H),6.02 - 5.88 (m, 2H), 5.19 – 4.95 (m, 4H), 4.29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6.6 Hz, 2H), 3.39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12.4, 6.8 Hz, 4H), 2.93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6.8 Hz, 2H), 1.01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7.9 Hz, 9H), 0.79 (q, </w:t>
      </w:r>
      <w:r w:rsidRPr="00E03B4B">
        <w:rPr>
          <w:rFonts w:ascii="Times New Roman" w:hAnsi="Times New Roman" w:cs="Times New Roman"/>
          <w:i/>
          <w:iCs/>
          <w:sz w:val="21"/>
          <w:szCs w:val="21"/>
        </w:rPr>
        <w:lastRenderedPageBreak/>
        <w:t>J</w:t>
      </w:r>
      <w:r w:rsidRPr="00E03B4B">
        <w:rPr>
          <w:rFonts w:ascii="Times New Roman" w:hAnsi="Times New Roman" w:cs="Times New Roman"/>
          <w:sz w:val="21"/>
          <w:szCs w:val="21"/>
        </w:rPr>
        <w:t xml:space="preserve"> = 7.9 Hz, 6H).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159.50, 153.16, 153.07, 149.69, 146.27, 138.44, 137.01, 136.96, 136.84, 134.25, 130.94, 130.62, 130.45, 129.67, 128.04, 127.61, 122.01, 120.85, 119.81, 118.07, 116.18, 115.52, 65.85, 39.62, 36.90, 34.57, 6.71, 5.34.</w:t>
      </w:r>
    </w:p>
    <w:p w14:paraId="4CF912EF"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8b</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8.50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 Hz 1H), 7.75 – 7.61 (m, 2H), 7.44 – 7.35 (m, 2H), 7.19 – 7.07 (m, 3H), 7.02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8.2, 2.3 Hz, 1H), 6.83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8.2 Hz, 1H), 6.03 - 5.87 (m, 2H), 5.15 – 5.01 (m, 4H), 4.52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 3.37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10.7, 6.7 Hz, 4H), 3.15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 0.83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7.9 Hz, 9H), 0.55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7.9 Hz, 6H).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159.38, 153.28, 150.81, 149.79, 148.04, 137.65, 137.43, 137.06, 135.72, 132.97, 131.90, 131.70, 130.89, 130.76, 128.64, 128.50, 121.19, 120.95, 119.96, 119.90, 116.28, 115.60, 66.04, 39.43, 36.99, 34.55, 6.53, 4.97.</w:t>
      </w:r>
    </w:p>
    <w:p w14:paraId="0A584706"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10</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7.42 – 7.39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7.5 Hz, 6H), 7.28 – 7.26 (m, 2H), 7.26 – 7.21(m,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4.7 Hz, 3H), 7.19 – 7.17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7.5 Hz, 4H), 3.36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6.2 Hz, 2H), 2.46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6.2 Hz, 2H).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144.89, 129.71, 128.07, 126.89, 66.68, 61.00, 35.38.</w:t>
      </w:r>
    </w:p>
    <w:p w14:paraId="77A96FBE"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12</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7.42 – 7.40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7.8 Hz, 6H), 7.31 – 7.29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7.4 Hz, 3H), 7.27 – 7.26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2.9 Hz, 3H), 7.24 – 7.20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7.2 Hz, 3H), 5.36 (s, 1H), 4.93 (s, 1H), 4.45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7.8, 5.0 Hz, 1H), 4.26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7.8, 4.6 Hz, 1H), 3.87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 3.12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11.3, 5.8 Hz, 1H), 2.87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12.9, 4.9 Hz, 1H), 2.70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12.8 Hz, 1H), 2.47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6.6 Hz, 2H), 2.29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7.4 Hz, 2H), 1.73 – 1.59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14.6, 5.7 Hz, 6H), 1.47 – 1.38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15.6, 7.4 Hz, 2H).</w:t>
      </w:r>
      <w:r w:rsidRPr="00E03B4B">
        <w:rPr>
          <w:rFonts w:ascii="Times New Roman" w:hAnsi="Times New Roman" w:cs="Times New Roman"/>
          <w:b/>
          <w:bCs/>
          <w:sz w:val="21"/>
          <w:szCs w:val="21"/>
          <w:vertAlign w:val="superscript"/>
        </w:rPr>
        <w:t xml:space="preserve"> 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173.25, 163.51, 144.53, 129.53, 127.94, 126.77, 66.83, 62.69, 61.88, 60.05, 55.42, 40.53, 33.71, 30.90, 28.27, 28.18, 24.70.</w:t>
      </w:r>
    </w:p>
    <w:p w14:paraId="3A30BF90"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14</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w:t>
      </w:r>
      <w:r w:rsidRPr="00E03B4B">
        <w:rPr>
          <w:rFonts w:ascii="Times New Roman" w:hAnsi="Times New Roman" w:cs="Times New Roman"/>
          <w:i/>
          <w:iCs/>
          <w:sz w:val="21"/>
          <w:szCs w:val="21"/>
        </w:rPr>
        <w:t xml:space="preserve"> δ</w:t>
      </w:r>
      <w:r w:rsidRPr="00E03B4B">
        <w:rPr>
          <w:rFonts w:ascii="Times New Roman" w:hAnsi="Times New Roman" w:cs="Times New Roman"/>
          <w:sz w:val="21"/>
          <w:szCs w:val="21"/>
        </w:rPr>
        <w:t xml:space="preserve"> 7.43 – 7.41 (m, 6H), 7.29 – 7.25 (m, 6H), 7.22 – 7.20 (m, 3H), 3.45 (s, 2H), 2.57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 2.33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145.00, 129.72, 128.00, 126.79, 66.73, 41.07, 36.13.</w:t>
      </w:r>
    </w:p>
    <w:p w14:paraId="7B31D4BF"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15</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7.38 – 7.36 (m, 6H), 7.28 – 7.24 (m, 6H), 7.21 – 7.17 (m, 3H), 6.66 (s, 1H), 6.36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5.6 Hz, 1H), 4.34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1H), 4.2 (m,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1H), 3.09 – 3.03 (m, 3H), 2.77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12.8, 4.8 Hz, 1H), 2.59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12.8 Hz, 1H), 2.42 (q,</w:t>
      </w:r>
      <w:r w:rsidRPr="00E03B4B">
        <w:rPr>
          <w:rFonts w:ascii="Times New Roman" w:hAnsi="Times New Roman" w:cs="Times New Roman"/>
          <w:i/>
          <w:iCs/>
          <w:sz w:val="21"/>
          <w:szCs w:val="21"/>
        </w:rPr>
        <w:t xml:space="preserve"> J</w:t>
      </w:r>
      <w:r w:rsidRPr="00E03B4B">
        <w:rPr>
          <w:rFonts w:ascii="Times New Roman" w:hAnsi="Times New Roman" w:cs="Times New Roman"/>
          <w:sz w:val="21"/>
          <w:szCs w:val="21"/>
        </w:rPr>
        <w:t xml:space="preserve"> = 4.0 Hz, 2H), 2.12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2H), 1.74 – 1.55 (m, 4H), 1.41 - 1.33 (m, 2H).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173.22, 164.08, 144.62, 129.51, 127.95, 126.80, 66.77, 61.71, 60.17, 55.59, 40.46, 38.24, 35.89, 32.13, 28.17, 28.04, 25.58.</w:t>
      </w:r>
    </w:p>
    <w:p w14:paraId="41BB90A2"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17a</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7.24 – 7.01 (m, 5H), 6.89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1H), 6.09 – 5.92 (m, 2H), 5.81 (s, 1H), 5.14 – 5.08 (m, 4H), 4.50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7.8 Hz, 1H), 4.34 – 4.27 (m, 5H), 3.42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6.3 Hz, 4H), 3.15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1H), 2.94 – 2.83 (m, 3H), 2.82 – 2.70 (m, 3H), 2.39 – 2.34 (m, 2H), 1.76 – 1.62 (m, 4H), 1.50 – 1.41 (m, 2H).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173.87, 163.83, 154.41, 153.38, 146.47, 138.68, 137.13, 136.85, 134.54, 131.11, 130.86, 128.98, 128.15, 126.32, 122.13, 116.37, 116.06, 115.64, 66.28, 62.22, 62.12, 60.38, 55.50, 40.63, 39.79, 37.51, 37.04, 34.76, 33.77, 28.19, 24.81. </w:t>
      </w:r>
      <w:r w:rsidRPr="00E03B4B">
        <w:rPr>
          <w:rFonts w:ascii="Times New Roman" w:hAnsi="Times New Roman" w:cs="Times New Roman"/>
          <w:b/>
          <w:bCs/>
          <w:sz w:val="21"/>
          <w:szCs w:val="21"/>
        </w:rPr>
        <w:t>HRMS</w:t>
      </w:r>
      <w:r w:rsidRPr="00E03B4B">
        <w:rPr>
          <w:rFonts w:ascii="Times New Roman" w:hAnsi="Times New Roman" w:cs="Times New Roman"/>
          <w:sz w:val="21"/>
          <w:szCs w:val="21"/>
        </w:rPr>
        <w:t xml:space="preserve"> (ESI):m/z calculated for C</w:t>
      </w:r>
      <w:r w:rsidRPr="00E03B4B">
        <w:rPr>
          <w:rFonts w:ascii="Times New Roman" w:hAnsi="Times New Roman" w:cs="Times New Roman"/>
          <w:sz w:val="21"/>
          <w:szCs w:val="21"/>
          <w:vertAlign w:val="subscript"/>
        </w:rPr>
        <w:t>33</w:t>
      </w:r>
      <w:r w:rsidRPr="00E03B4B">
        <w:rPr>
          <w:rFonts w:ascii="Times New Roman" w:hAnsi="Times New Roman" w:cs="Times New Roman"/>
          <w:sz w:val="21"/>
          <w:szCs w:val="21"/>
        </w:rPr>
        <w:t>H</w:t>
      </w:r>
      <w:r w:rsidRPr="00E03B4B">
        <w:rPr>
          <w:rFonts w:ascii="Times New Roman" w:hAnsi="Times New Roman" w:cs="Times New Roman"/>
          <w:sz w:val="21"/>
          <w:szCs w:val="21"/>
          <w:vertAlign w:val="subscript"/>
        </w:rPr>
        <w:t>40</w:t>
      </w:r>
      <w:r w:rsidRPr="00E03B4B">
        <w:rPr>
          <w:rFonts w:ascii="Times New Roman" w:hAnsi="Times New Roman" w:cs="Times New Roman"/>
          <w:sz w:val="21"/>
          <w:szCs w:val="21"/>
        </w:rPr>
        <w:t>N</w:t>
      </w:r>
      <w:r w:rsidRPr="00E03B4B">
        <w:rPr>
          <w:rFonts w:ascii="Times New Roman" w:hAnsi="Times New Roman" w:cs="Times New Roman"/>
          <w:sz w:val="21"/>
          <w:szCs w:val="21"/>
          <w:vertAlign w:val="subscript"/>
        </w:rPr>
        <w:t>2</w:t>
      </w:r>
      <w:r w:rsidRPr="00E03B4B">
        <w:rPr>
          <w:rFonts w:ascii="Times New Roman" w:hAnsi="Times New Roman" w:cs="Times New Roman"/>
          <w:sz w:val="21"/>
          <w:szCs w:val="21"/>
        </w:rPr>
        <w:t>NaO</w:t>
      </w:r>
      <w:r w:rsidRPr="00E03B4B">
        <w:rPr>
          <w:rFonts w:ascii="Times New Roman" w:hAnsi="Times New Roman" w:cs="Times New Roman"/>
          <w:sz w:val="21"/>
          <w:szCs w:val="21"/>
          <w:vertAlign w:val="subscript"/>
        </w:rPr>
        <w:t>7</w:t>
      </w:r>
      <w:r w:rsidRPr="00E03B4B">
        <w:rPr>
          <w:rFonts w:ascii="Times New Roman" w:hAnsi="Times New Roman" w:cs="Times New Roman"/>
          <w:sz w:val="21"/>
          <w:szCs w:val="21"/>
        </w:rPr>
        <w:t>S</w:t>
      </w:r>
      <w:r w:rsidRPr="00E03B4B">
        <w:rPr>
          <w:rFonts w:ascii="Times New Roman" w:hAnsi="Times New Roman" w:cs="Times New Roman"/>
          <w:sz w:val="21"/>
          <w:szCs w:val="21"/>
          <w:vertAlign w:val="subscript"/>
        </w:rPr>
        <w:t>3</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[M+Na]</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 695.1890, found: 695.1897.</w:t>
      </w:r>
    </w:p>
    <w:p w14:paraId="53A86A65"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lastRenderedPageBreak/>
        <w:t>17b</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7.43 – 7.34 (m, 2H), 7.17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Hz, 1H), 7.05 – 6.97 (m, 2H), 6.87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8.1 Hz, 1H), 5.94 – 5.83 (m, 2H), 5.60 (s, 1H), 5.19 – 4.98 (m, 4H), 4.49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 4.32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6.4 Hz, 3H),4.17 – 4.15 (m, 1H), 3.35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24.0, 6.7 Hz, 4H), 3.09 – 3.03 (m, 1H), 3.01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2H), 2.94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6.4 Hz, 2H),2.80 – 2.75 (m, 1H), 2.61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12.0 Hz, 1H), 2.30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7.8 Hz, 2H),1.67 - 1.54 (m, 4H), 1.45 - 1.33 (m, 2H).</w:t>
      </w:r>
      <w:r w:rsidRPr="00E03B4B">
        <w:rPr>
          <w:rFonts w:ascii="Times New Roman" w:hAnsi="Times New Roman" w:cs="Times New Roman"/>
          <w:b/>
          <w:bCs/>
          <w:sz w:val="21"/>
          <w:szCs w:val="21"/>
          <w:vertAlign w:val="superscript"/>
        </w:rPr>
        <w:t xml:space="preserve"> 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173.46, 163.90, 153.47, 151.44, 148.30, 137.77, 136.57, 135.53, 132.04, 131.84, 131.29, 130.43, 129.04, 128.50, 127.26, 121.95, 116.62, 116.22, 115.54, 66.29, 62.08, 61.98, 60.14, 55.37, 40.43, 39.35, 37.46, 37.04, 34.51, 33.77, 28.32, 28.10, 24.67.</w:t>
      </w:r>
      <w:r w:rsidRPr="00E03B4B">
        <w:rPr>
          <w:rFonts w:ascii="Times New Roman" w:hAnsi="Times New Roman" w:cs="Times New Roman"/>
          <w:b/>
          <w:bCs/>
          <w:sz w:val="21"/>
          <w:szCs w:val="21"/>
        </w:rPr>
        <w:t xml:space="preserve"> HRMS</w:t>
      </w:r>
      <w:r w:rsidRPr="00E03B4B">
        <w:rPr>
          <w:rFonts w:ascii="Times New Roman" w:hAnsi="Times New Roman" w:cs="Times New Roman"/>
          <w:sz w:val="21"/>
          <w:szCs w:val="21"/>
        </w:rPr>
        <w:t xml:space="preserve"> (ESI):m/z calculated for C</w:t>
      </w:r>
      <w:r w:rsidRPr="00E03B4B">
        <w:rPr>
          <w:rFonts w:ascii="Times New Roman" w:hAnsi="Times New Roman" w:cs="Times New Roman"/>
          <w:sz w:val="21"/>
          <w:szCs w:val="21"/>
          <w:vertAlign w:val="subscript"/>
        </w:rPr>
        <w:t>33</w:t>
      </w:r>
      <w:r w:rsidRPr="00E03B4B">
        <w:rPr>
          <w:rFonts w:ascii="Times New Roman" w:hAnsi="Times New Roman" w:cs="Times New Roman"/>
          <w:sz w:val="21"/>
          <w:szCs w:val="21"/>
        </w:rPr>
        <w:t>H</w:t>
      </w:r>
      <w:r w:rsidRPr="00E03B4B">
        <w:rPr>
          <w:rFonts w:ascii="Times New Roman" w:hAnsi="Times New Roman" w:cs="Times New Roman"/>
          <w:sz w:val="21"/>
          <w:szCs w:val="21"/>
          <w:vertAlign w:val="subscript"/>
        </w:rPr>
        <w:t>40</w:t>
      </w:r>
      <w:r w:rsidRPr="00E03B4B">
        <w:rPr>
          <w:rFonts w:ascii="Times New Roman" w:hAnsi="Times New Roman" w:cs="Times New Roman"/>
          <w:sz w:val="21"/>
          <w:szCs w:val="21"/>
        </w:rPr>
        <w:t>N</w:t>
      </w:r>
      <w:r w:rsidRPr="00E03B4B">
        <w:rPr>
          <w:rFonts w:ascii="Times New Roman" w:hAnsi="Times New Roman" w:cs="Times New Roman"/>
          <w:sz w:val="21"/>
          <w:szCs w:val="21"/>
          <w:vertAlign w:val="subscript"/>
        </w:rPr>
        <w:t>2</w:t>
      </w:r>
      <w:r w:rsidRPr="00E03B4B">
        <w:rPr>
          <w:rFonts w:ascii="Times New Roman" w:hAnsi="Times New Roman" w:cs="Times New Roman"/>
          <w:sz w:val="21"/>
          <w:szCs w:val="21"/>
        </w:rPr>
        <w:t>NaO</w:t>
      </w:r>
      <w:r w:rsidRPr="00E03B4B">
        <w:rPr>
          <w:rFonts w:ascii="Times New Roman" w:hAnsi="Times New Roman" w:cs="Times New Roman"/>
          <w:sz w:val="21"/>
          <w:szCs w:val="21"/>
          <w:vertAlign w:val="subscript"/>
        </w:rPr>
        <w:t>7</w:t>
      </w:r>
      <w:r w:rsidRPr="00E03B4B">
        <w:rPr>
          <w:rFonts w:ascii="Times New Roman" w:hAnsi="Times New Roman" w:cs="Times New Roman"/>
          <w:sz w:val="21"/>
          <w:szCs w:val="21"/>
        </w:rPr>
        <w:t>S</w:t>
      </w:r>
      <w:r w:rsidRPr="00E03B4B">
        <w:rPr>
          <w:rFonts w:ascii="Times New Roman" w:hAnsi="Times New Roman" w:cs="Times New Roman"/>
          <w:sz w:val="21"/>
          <w:szCs w:val="21"/>
          <w:vertAlign w:val="subscript"/>
        </w:rPr>
        <w:t>3</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[M+Na]</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 695.1890, found: 695.1891.</w:t>
      </w:r>
    </w:p>
    <w:p w14:paraId="7F0692D5"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18a</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A05E0C">
        <w:rPr>
          <w:rFonts w:ascii="Times New Roman" w:hAnsi="Times New Roman" w:cs="Times New Roman"/>
          <w:i/>
          <w:iCs/>
          <w:sz w:val="21"/>
          <w:szCs w:val="21"/>
        </w:rPr>
        <w:t>δ</w:t>
      </w:r>
      <w:r w:rsidRPr="00E03B4B">
        <w:rPr>
          <w:rFonts w:ascii="Times New Roman" w:hAnsi="Times New Roman" w:cs="Times New Roman"/>
          <w:sz w:val="21"/>
          <w:szCs w:val="21"/>
        </w:rPr>
        <w:t xml:space="preserve"> 8.66 (s, 1H), 7.18 – 7.05 (m, 4H), 6.95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5.9 Hz, 1H), 6.90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8.2 Hz, 1H), 6.74 (s, 1H), 6.07 – 5.91 (m, 2H), 5.11 – 5.02 (m, 4H), 4.42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4.0 Hz, 1H), 4.25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6.5 Hz, 3H), 3.46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6.2 Hz, 2H), 3.39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6.0 Hz, 4H), 3.08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6.6 Hz, 1H), 2.86 – 2.79 (m, 1H), 2.73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4.0 Hz, 2H), 2.69 – 2.64 (m, 3H), 2.20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7.4 Hz, 2H), 1.74 – 1.56 (m, 4H), 1.43 – 1.35 (m, 2H).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174.29, 164.41, 154.48, 153.24, 146.29, 138.59, 136.94, 136.79, 134.43, 130.87, 130.57, 128.36, 127.97, 127.72, 126.64, 121.91, 116.26, 115.72, 115.41, 66.22, 61.87, 60.31, 55.72, 40.53, 39.61, 38.33, 37.76, 36.46, 35.83, 34.39, 28.20, 28.02, 25.60.</w:t>
      </w:r>
      <w:r w:rsidRPr="00E03B4B">
        <w:rPr>
          <w:rFonts w:ascii="Times New Roman" w:hAnsi="Times New Roman" w:cs="Times New Roman"/>
          <w:b/>
          <w:bCs/>
          <w:sz w:val="21"/>
          <w:szCs w:val="21"/>
        </w:rPr>
        <w:t xml:space="preserve"> HRMS</w:t>
      </w:r>
      <w:r w:rsidRPr="00E03B4B">
        <w:rPr>
          <w:rFonts w:ascii="Times New Roman" w:hAnsi="Times New Roman" w:cs="Times New Roman"/>
          <w:sz w:val="21"/>
          <w:szCs w:val="21"/>
        </w:rPr>
        <w:t xml:space="preserve"> (ESI):m/z calculated for C</w:t>
      </w:r>
      <w:r w:rsidRPr="00E03B4B">
        <w:rPr>
          <w:rFonts w:ascii="Times New Roman" w:hAnsi="Times New Roman" w:cs="Times New Roman"/>
          <w:sz w:val="21"/>
          <w:szCs w:val="21"/>
          <w:vertAlign w:val="subscript"/>
        </w:rPr>
        <w:t>33</w:t>
      </w:r>
      <w:r w:rsidRPr="00E03B4B">
        <w:rPr>
          <w:rFonts w:ascii="Times New Roman" w:hAnsi="Times New Roman" w:cs="Times New Roman"/>
          <w:sz w:val="21"/>
          <w:szCs w:val="21"/>
        </w:rPr>
        <w:t>H</w:t>
      </w:r>
      <w:r w:rsidRPr="00E03B4B">
        <w:rPr>
          <w:rFonts w:ascii="Times New Roman" w:hAnsi="Times New Roman" w:cs="Times New Roman"/>
          <w:sz w:val="21"/>
          <w:szCs w:val="21"/>
          <w:vertAlign w:val="subscript"/>
        </w:rPr>
        <w:t>41</w:t>
      </w:r>
      <w:r w:rsidRPr="00E03B4B">
        <w:rPr>
          <w:rFonts w:ascii="Times New Roman" w:hAnsi="Times New Roman" w:cs="Times New Roman"/>
          <w:sz w:val="21"/>
          <w:szCs w:val="21"/>
        </w:rPr>
        <w:t>N</w:t>
      </w:r>
      <w:r w:rsidRPr="00E03B4B">
        <w:rPr>
          <w:rFonts w:ascii="Times New Roman" w:hAnsi="Times New Roman" w:cs="Times New Roman"/>
          <w:sz w:val="21"/>
          <w:szCs w:val="21"/>
          <w:vertAlign w:val="subscript"/>
        </w:rPr>
        <w:t>3</w:t>
      </w:r>
      <w:r w:rsidRPr="00E03B4B">
        <w:rPr>
          <w:rFonts w:ascii="Times New Roman" w:hAnsi="Times New Roman" w:cs="Times New Roman"/>
          <w:sz w:val="21"/>
          <w:szCs w:val="21"/>
        </w:rPr>
        <w:t>NaO</w:t>
      </w:r>
      <w:r w:rsidRPr="00E03B4B">
        <w:rPr>
          <w:rFonts w:ascii="Times New Roman" w:hAnsi="Times New Roman" w:cs="Times New Roman"/>
          <w:sz w:val="21"/>
          <w:szCs w:val="21"/>
          <w:vertAlign w:val="subscript"/>
        </w:rPr>
        <w:t>6</w:t>
      </w:r>
      <w:r w:rsidRPr="00E03B4B">
        <w:rPr>
          <w:rFonts w:ascii="Times New Roman" w:hAnsi="Times New Roman" w:cs="Times New Roman"/>
          <w:sz w:val="21"/>
          <w:szCs w:val="21"/>
        </w:rPr>
        <w:t>S</w:t>
      </w:r>
      <w:r w:rsidRPr="00E03B4B">
        <w:rPr>
          <w:rFonts w:ascii="Times New Roman" w:hAnsi="Times New Roman" w:cs="Times New Roman"/>
          <w:sz w:val="21"/>
          <w:szCs w:val="21"/>
          <w:vertAlign w:val="subscript"/>
        </w:rPr>
        <w:t>3</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[M+Na]</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 694.2050, found: 694.2061.</w:t>
      </w:r>
    </w:p>
    <w:p w14:paraId="3A3BF608" w14:textId="77777777" w:rsidR="00890D02" w:rsidRPr="00E03B4B" w:rsidRDefault="00890D02" w:rsidP="00890D02">
      <w:pPr>
        <w:pStyle w:val="ad"/>
        <w:spacing w:before="156" w:beforeAutospacing="0" w:after="156" w:afterAutospacing="0"/>
        <w:rPr>
          <w:rFonts w:ascii="Times New Roman" w:hAnsi="Times New Roman" w:cs="Times New Roman"/>
          <w:sz w:val="21"/>
          <w:szCs w:val="21"/>
        </w:rPr>
      </w:pPr>
      <w:r w:rsidRPr="00E03B4B">
        <w:rPr>
          <w:rFonts w:ascii="Times New Roman" w:hAnsi="Times New Roman" w:cs="Times New Roman"/>
          <w:b/>
          <w:bCs/>
          <w:sz w:val="21"/>
          <w:szCs w:val="21"/>
        </w:rPr>
        <w:t>18b</w:t>
      </w:r>
      <w:r w:rsidRPr="00E03B4B">
        <w:rPr>
          <w:rFonts w:ascii="Times New Roman" w:hAnsi="Times New Roman" w:cs="Times New Roman"/>
          <w:sz w:val="21"/>
          <w:szCs w:val="21"/>
        </w:rPr>
        <w:t>，</w:t>
      </w:r>
      <w:r w:rsidRPr="00E03B4B">
        <w:rPr>
          <w:rFonts w:ascii="Times New Roman" w:hAnsi="Times New Roman" w:cs="Times New Roman"/>
          <w:b/>
          <w:bCs/>
          <w:sz w:val="21"/>
          <w:szCs w:val="21"/>
          <w:vertAlign w:val="superscript"/>
        </w:rPr>
        <w:t>1</w:t>
      </w:r>
      <w:r w:rsidRPr="00E03B4B">
        <w:rPr>
          <w:rFonts w:ascii="Times New Roman" w:hAnsi="Times New Roman" w:cs="Times New Roman"/>
          <w:b/>
          <w:bCs/>
          <w:sz w:val="21"/>
          <w:szCs w:val="21"/>
        </w:rPr>
        <w:t>H NMR</w:t>
      </w:r>
      <w:r w:rsidRPr="00E03B4B">
        <w:rPr>
          <w:rFonts w:ascii="Times New Roman" w:hAnsi="Times New Roman" w:cs="Times New Roman"/>
          <w:sz w:val="21"/>
          <w:szCs w:val="21"/>
        </w:rPr>
        <w:t xml:space="preserve"> (400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 xml:space="preserve">) </w:t>
      </w:r>
      <w:r w:rsidRPr="00E03B4B">
        <w:rPr>
          <w:rFonts w:ascii="Times New Roman" w:hAnsi="Times New Roman" w:cs="Times New Roman"/>
          <w:i/>
          <w:iCs/>
          <w:sz w:val="21"/>
          <w:szCs w:val="21"/>
        </w:rPr>
        <w:t>δ</w:t>
      </w:r>
      <w:r w:rsidRPr="00E03B4B">
        <w:rPr>
          <w:rFonts w:ascii="Times New Roman" w:hAnsi="Times New Roman" w:cs="Times New Roman"/>
          <w:sz w:val="21"/>
          <w:szCs w:val="21"/>
        </w:rPr>
        <w:t xml:space="preserve"> 7.47 – 7.35 (m, 2H), 7.15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8.3 Hz, 1H), 7.05 – 6.97 (m, 2H), 6.89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8.1 Hz, 1H), 6.65 (s, 1H), 6.43 (s, 1H), 5.99 – 5.85 (m, 2H), 5.61 (s, 1H), 5.18 – 4.93 (m, 4H), 4.50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5.6 Hz, 2H), 4.31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6.1 Hz, 1H), 4.12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4.4 Hz, 1H), 3.53 (q,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4.0 Hz, 2H), 3.35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22.4, 6.7 Hz, 4H), 3.03 – 2.97 (m, 3H), 2.83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6.3 Hz, 2H), 2.76 (dd,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8.0, 4.8 Hz, 1H), 2.61 (d,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12.8 Hz, 1H), 2.11 (t, </w:t>
      </w:r>
      <w:r w:rsidRPr="00E03B4B">
        <w:rPr>
          <w:rFonts w:ascii="Times New Roman" w:hAnsi="Times New Roman" w:cs="Times New Roman"/>
          <w:i/>
          <w:iCs/>
          <w:sz w:val="21"/>
          <w:szCs w:val="21"/>
        </w:rPr>
        <w:t>J</w:t>
      </w:r>
      <w:r w:rsidRPr="00E03B4B">
        <w:rPr>
          <w:rFonts w:ascii="Times New Roman" w:hAnsi="Times New Roman" w:cs="Times New Roman"/>
          <w:sz w:val="21"/>
          <w:szCs w:val="21"/>
        </w:rPr>
        <w:t xml:space="preserve"> = 7.6 Hz, 2H), 1.65 – 1.53(m, 4H), 1.35 – 1.30(m, 2H).</w:t>
      </w:r>
      <w:r w:rsidRPr="00E03B4B">
        <w:rPr>
          <w:rFonts w:ascii="Times New Roman" w:hAnsi="Times New Roman" w:cs="Times New Roman"/>
          <w:sz w:val="21"/>
          <w:szCs w:val="21"/>
          <w:vertAlign w:val="superscript"/>
        </w:rPr>
        <w:t xml:space="preserve"> </w:t>
      </w:r>
      <w:r w:rsidRPr="00E03B4B">
        <w:rPr>
          <w:rFonts w:ascii="Times New Roman" w:hAnsi="Times New Roman" w:cs="Times New Roman"/>
          <w:b/>
          <w:bCs/>
          <w:sz w:val="21"/>
          <w:szCs w:val="21"/>
          <w:vertAlign w:val="superscript"/>
        </w:rPr>
        <w:t>13</w:t>
      </w:r>
      <w:r w:rsidRPr="00E03B4B">
        <w:rPr>
          <w:rFonts w:ascii="Times New Roman" w:hAnsi="Times New Roman" w:cs="Times New Roman"/>
          <w:b/>
          <w:bCs/>
          <w:sz w:val="21"/>
          <w:szCs w:val="21"/>
        </w:rPr>
        <w:t>C NMR</w:t>
      </w:r>
      <w:r w:rsidRPr="00E03B4B">
        <w:rPr>
          <w:rFonts w:ascii="Times New Roman" w:hAnsi="Times New Roman" w:cs="Times New Roman"/>
          <w:sz w:val="21"/>
          <w:szCs w:val="21"/>
        </w:rPr>
        <w:t xml:space="preserve"> (101 MHz, Chloroform-</w:t>
      </w:r>
      <w:r w:rsidRPr="00E03B4B">
        <w:rPr>
          <w:rFonts w:ascii="Times New Roman" w:hAnsi="Times New Roman" w:cs="Times New Roman"/>
          <w:i/>
          <w:iCs/>
          <w:sz w:val="21"/>
          <w:szCs w:val="21"/>
        </w:rPr>
        <w:t>d</w:t>
      </w:r>
      <w:r w:rsidRPr="00E03B4B">
        <w:rPr>
          <w:rFonts w:ascii="Times New Roman" w:hAnsi="Times New Roman" w:cs="Times New Roman"/>
          <w:sz w:val="21"/>
          <w:szCs w:val="21"/>
        </w:rPr>
        <w:t>)</w:t>
      </w:r>
      <w:r w:rsidRPr="00E03B4B">
        <w:rPr>
          <w:rFonts w:ascii="Times New Roman" w:hAnsi="Times New Roman" w:cs="Times New Roman"/>
          <w:i/>
          <w:iCs/>
          <w:sz w:val="21"/>
          <w:szCs w:val="21"/>
        </w:rPr>
        <w:t xml:space="preserve"> δ </w:t>
      </w:r>
      <w:r w:rsidRPr="00E03B4B">
        <w:rPr>
          <w:rFonts w:ascii="Times New Roman" w:hAnsi="Times New Roman" w:cs="Times New Roman"/>
          <w:sz w:val="21"/>
          <w:szCs w:val="21"/>
        </w:rPr>
        <w:t>173.92, 164.15, 153.68, 151.60, 148.22, 137.77, 136.75, 135.54, 131.91, 131.78, 131.33, 130.43, 129.03, 128.56, 127.26, 121.82, 116.61, 116.27, 115.53, 66.44, 61.80, 60.22, 55.53, 40.42, 39.35, 38.29, 38.14, 36.68, 35.78, 34.51, 28.13, 27.92, 25.51.</w:t>
      </w:r>
      <w:r w:rsidRPr="00E03B4B">
        <w:rPr>
          <w:rFonts w:ascii="Times New Roman" w:hAnsi="Times New Roman" w:cs="Times New Roman"/>
          <w:b/>
          <w:bCs/>
          <w:sz w:val="21"/>
          <w:szCs w:val="21"/>
        </w:rPr>
        <w:t xml:space="preserve"> HRMS</w:t>
      </w:r>
      <w:r w:rsidRPr="00E03B4B">
        <w:rPr>
          <w:rFonts w:ascii="Times New Roman" w:hAnsi="Times New Roman" w:cs="Times New Roman"/>
          <w:sz w:val="21"/>
          <w:szCs w:val="21"/>
        </w:rPr>
        <w:t xml:space="preserve"> (ESI):m/z calculated for C</w:t>
      </w:r>
      <w:r w:rsidRPr="00E03B4B">
        <w:rPr>
          <w:rFonts w:ascii="Times New Roman" w:hAnsi="Times New Roman" w:cs="Times New Roman"/>
          <w:sz w:val="21"/>
          <w:szCs w:val="21"/>
          <w:vertAlign w:val="subscript"/>
        </w:rPr>
        <w:t>33</w:t>
      </w:r>
      <w:r w:rsidRPr="00E03B4B">
        <w:rPr>
          <w:rFonts w:ascii="Times New Roman" w:hAnsi="Times New Roman" w:cs="Times New Roman"/>
          <w:sz w:val="21"/>
          <w:szCs w:val="21"/>
        </w:rPr>
        <w:t>H</w:t>
      </w:r>
      <w:r w:rsidRPr="00E03B4B">
        <w:rPr>
          <w:rFonts w:ascii="Times New Roman" w:hAnsi="Times New Roman" w:cs="Times New Roman"/>
          <w:sz w:val="21"/>
          <w:szCs w:val="21"/>
          <w:vertAlign w:val="subscript"/>
        </w:rPr>
        <w:t>41</w:t>
      </w:r>
      <w:r w:rsidRPr="00E03B4B">
        <w:rPr>
          <w:rFonts w:ascii="Times New Roman" w:hAnsi="Times New Roman" w:cs="Times New Roman"/>
          <w:sz w:val="21"/>
          <w:szCs w:val="21"/>
        </w:rPr>
        <w:t>N</w:t>
      </w:r>
      <w:r w:rsidRPr="00E03B4B">
        <w:rPr>
          <w:rFonts w:ascii="Times New Roman" w:hAnsi="Times New Roman" w:cs="Times New Roman"/>
          <w:sz w:val="21"/>
          <w:szCs w:val="21"/>
          <w:vertAlign w:val="subscript"/>
        </w:rPr>
        <w:t>3</w:t>
      </w:r>
      <w:r w:rsidRPr="00E03B4B">
        <w:rPr>
          <w:rFonts w:ascii="Times New Roman" w:hAnsi="Times New Roman" w:cs="Times New Roman"/>
          <w:sz w:val="21"/>
          <w:szCs w:val="21"/>
        </w:rPr>
        <w:t>NaO</w:t>
      </w:r>
      <w:r w:rsidRPr="00E03B4B">
        <w:rPr>
          <w:rFonts w:ascii="Times New Roman" w:hAnsi="Times New Roman" w:cs="Times New Roman"/>
          <w:sz w:val="21"/>
          <w:szCs w:val="21"/>
          <w:vertAlign w:val="subscript"/>
        </w:rPr>
        <w:t>6</w:t>
      </w:r>
      <w:r w:rsidRPr="00E03B4B">
        <w:rPr>
          <w:rFonts w:ascii="Times New Roman" w:hAnsi="Times New Roman" w:cs="Times New Roman"/>
          <w:sz w:val="21"/>
          <w:szCs w:val="21"/>
        </w:rPr>
        <w:t>S</w:t>
      </w:r>
      <w:r w:rsidRPr="00E03B4B">
        <w:rPr>
          <w:rFonts w:ascii="Times New Roman" w:hAnsi="Times New Roman" w:cs="Times New Roman"/>
          <w:sz w:val="21"/>
          <w:szCs w:val="21"/>
          <w:vertAlign w:val="subscript"/>
        </w:rPr>
        <w:t>3</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[M+Na]</w:t>
      </w:r>
      <w:r w:rsidRPr="00E03B4B">
        <w:rPr>
          <w:rFonts w:ascii="Times New Roman" w:hAnsi="Times New Roman" w:cs="Times New Roman"/>
          <w:sz w:val="21"/>
          <w:szCs w:val="21"/>
          <w:vertAlign w:val="superscript"/>
        </w:rPr>
        <w:t>+</w:t>
      </w:r>
      <w:r w:rsidRPr="00E03B4B">
        <w:rPr>
          <w:rFonts w:ascii="Times New Roman" w:hAnsi="Times New Roman" w:cs="Times New Roman"/>
          <w:sz w:val="21"/>
          <w:szCs w:val="21"/>
        </w:rPr>
        <w:t xml:space="preserve"> : 694.2050, found: 694.2056.</w:t>
      </w:r>
    </w:p>
    <w:p w14:paraId="4668F022" w14:textId="77777777" w:rsidR="00890D02" w:rsidRDefault="00890D02" w:rsidP="00890D02">
      <w:pPr>
        <w:pStyle w:val="CSO-0"/>
        <w:numPr>
          <w:ilvl w:val="1"/>
          <w:numId w:val="1"/>
        </w:numPr>
      </w:pPr>
      <w:r w:rsidRPr="00D63D83">
        <w:rPr>
          <w:rFonts w:hint="eastAsia"/>
        </w:rPr>
        <w:t>体外细胞毒性研究</w:t>
      </w:r>
    </w:p>
    <w:p w14:paraId="4916AC26" w14:textId="267B8269" w:rsidR="00890D02" w:rsidRDefault="00890D02" w:rsidP="00890D02">
      <w:pPr>
        <w:ind w:firstLineChars="200" w:firstLine="420"/>
      </w:pPr>
      <w:r w:rsidRPr="001B6D9C">
        <w:rPr>
          <w:rFonts w:hint="eastAsia"/>
        </w:rPr>
        <w:t>本实验通过</w:t>
      </w:r>
      <w:r w:rsidRPr="001B6D9C">
        <w:rPr>
          <w:rFonts w:hint="eastAsia"/>
        </w:rPr>
        <w:t>MTT</w:t>
      </w:r>
      <w:r w:rsidRPr="001B6D9C">
        <w:rPr>
          <w:rFonts w:hint="eastAsia"/>
        </w:rPr>
        <w:t>法分别考察了各前药对不同</w:t>
      </w:r>
      <w:r>
        <w:rPr>
          <w:rFonts w:hint="eastAsia"/>
        </w:rPr>
        <w:t>肿瘤</w:t>
      </w:r>
      <w:r w:rsidRPr="001B6D9C">
        <w:rPr>
          <w:rFonts w:hint="eastAsia"/>
        </w:rPr>
        <w:t>细胞的毒性作用，同时以</w:t>
      </w:r>
      <w:r w:rsidRPr="001B6D9C">
        <w:rPr>
          <w:rFonts w:hint="eastAsia"/>
        </w:rPr>
        <w:t>HK</w:t>
      </w:r>
      <w:r w:rsidRPr="001B6D9C">
        <w:rPr>
          <w:rFonts w:hint="eastAsia"/>
        </w:rPr>
        <w:t>作为对照</w:t>
      </w:r>
      <w:r>
        <w:rPr>
          <w:rFonts w:hint="eastAsia"/>
        </w:rPr>
        <w:t>，</w:t>
      </w:r>
      <w:r w:rsidRPr="001B6D9C">
        <w:rPr>
          <w:rFonts w:hint="eastAsia"/>
        </w:rPr>
        <w:t>表</w:t>
      </w:r>
      <w:r>
        <w:rPr>
          <w:rFonts w:hint="eastAsia"/>
        </w:rPr>
        <w:t>1</w:t>
      </w:r>
      <w:r w:rsidRPr="001B6D9C">
        <w:rPr>
          <w:rFonts w:hint="eastAsia"/>
        </w:rPr>
        <w:t>为</w:t>
      </w:r>
      <w:r w:rsidRPr="001B6D9C">
        <w:rPr>
          <w:rFonts w:hint="eastAsia"/>
        </w:rPr>
        <w:t>IC</w:t>
      </w:r>
      <w:r w:rsidRPr="00847333">
        <w:rPr>
          <w:rFonts w:hint="eastAsia"/>
          <w:vertAlign w:val="subscript"/>
        </w:rPr>
        <w:t>50</w:t>
      </w:r>
      <w:r w:rsidRPr="001B6D9C">
        <w:rPr>
          <w:rFonts w:hint="eastAsia"/>
        </w:rPr>
        <w:t>值的总结，根据实验结果显示，在这</w:t>
      </w:r>
      <w:r>
        <w:t>4</w:t>
      </w:r>
      <w:r w:rsidRPr="001B6D9C">
        <w:rPr>
          <w:rFonts w:hint="eastAsia"/>
        </w:rPr>
        <w:t>个目标化合物中，</w:t>
      </w:r>
      <w:r>
        <w:rPr>
          <w:rFonts w:hint="eastAsia"/>
        </w:rPr>
        <w:t>前药</w:t>
      </w:r>
      <w:r w:rsidRPr="001B6D9C">
        <w:rPr>
          <w:rFonts w:hint="eastAsia"/>
        </w:rPr>
        <w:t>在</w:t>
      </w:r>
      <w:r w:rsidR="008579D1">
        <w:rPr>
          <w:rFonts w:hint="eastAsia"/>
        </w:rPr>
        <w:t>生物素受体表达较多的肿瘤细胞</w:t>
      </w:r>
      <w:r w:rsidR="008579D1">
        <w:rPr>
          <w:rFonts w:hint="eastAsia"/>
        </w:rPr>
        <w:t>(</w:t>
      </w:r>
      <w:r w:rsidRPr="001B6D9C">
        <w:rPr>
          <w:rFonts w:hint="eastAsia"/>
        </w:rPr>
        <w:t>A549</w:t>
      </w:r>
      <w:r w:rsidRPr="001B6D9C">
        <w:rPr>
          <w:rFonts w:hint="eastAsia"/>
        </w:rPr>
        <w:t>、</w:t>
      </w:r>
      <w:r w:rsidRPr="001B6D9C">
        <w:rPr>
          <w:rFonts w:hint="eastAsia"/>
        </w:rPr>
        <w:t>MCF-7</w:t>
      </w:r>
      <w:r w:rsidRPr="001B6D9C">
        <w:rPr>
          <w:rFonts w:hint="eastAsia"/>
        </w:rPr>
        <w:t>、</w:t>
      </w:r>
      <w:r w:rsidRPr="001B6D9C">
        <w:rPr>
          <w:rFonts w:hint="eastAsia"/>
        </w:rPr>
        <w:t>Hela</w:t>
      </w:r>
      <w:r w:rsidR="008579D1">
        <w:rPr>
          <w:rFonts w:hint="eastAsia"/>
        </w:rPr>
        <w:t>)</w:t>
      </w:r>
      <w:r w:rsidR="00102656">
        <w:rPr>
          <w:rFonts w:hint="eastAsia"/>
        </w:rPr>
        <w:t>上</w:t>
      </w:r>
      <w:r w:rsidRPr="001B6D9C">
        <w:rPr>
          <w:rFonts w:hint="eastAsia"/>
        </w:rPr>
        <w:t>表现出</w:t>
      </w:r>
      <w:r w:rsidR="00102656">
        <w:rPr>
          <w:rFonts w:hint="eastAsia"/>
        </w:rPr>
        <w:t>与</w:t>
      </w:r>
      <w:r w:rsidRPr="001B6D9C">
        <w:rPr>
          <w:rFonts w:hint="eastAsia"/>
        </w:rPr>
        <w:t>HK</w:t>
      </w:r>
      <w:r w:rsidR="00102656">
        <w:rPr>
          <w:rFonts w:hint="eastAsia"/>
        </w:rPr>
        <w:t>相当</w:t>
      </w:r>
      <w:r w:rsidR="008579D1">
        <w:rPr>
          <w:rFonts w:hint="eastAsia"/>
        </w:rPr>
        <w:t>的</w:t>
      </w:r>
      <w:r w:rsidRPr="001B6D9C">
        <w:rPr>
          <w:rFonts w:hint="eastAsia"/>
        </w:rPr>
        <w:t>体外细胞毒性，</w:t>
      </w:r>
      <w:r>
        <w:rPr>
          <w:rFonts w:hint="eastAsia"/>
        </w:rPr>
        <w:t>但是</w:t>
      </w:r>
      <w:r w:rsidR="008579D1">
        <w:rPr>
          <w:rFonts w:hint="eastAsia"/>
        </w:rPr>
        <w:t>减少了对生物素受体表达较少的</w:t>
      </w:r>
      <w:r w:rsidR="008579D1">
        <w:rPr>
          <w:rFonts w:hint="eastAsia"/>
        </w:rPr>
        <w:t>L02</w:t>
      </w:r>
      <w:r w:rsidR="008579D1">
        <w:rPr>
          <w:rFonts w:hint="eastAsia"/>
        </w:rPr>
        <w:t>和</w:t>
      </w:r>
      <w:r w:rsidR="008579D1" w:rsidRPr="008579D1">
        <w:t>MDA-MB-231</w:t>
      </w:r>
      <w:r w:rsidR="008579D1" w:rsidRPr="008579D1">
        <w:rPr>
          <w:rFonts w:hint="eastAsia"/>
        </w:rPr>
        <w:t>细胞</w:t>
      </w:r>
      <w:r w:rsidRPr="001B6D9C">
        <w:rPr>
          <w:rFonts w:hint="eastAsia"/>
        </w:rPr>
        <w:t>损伤</w:t>
      </w:r>
      <w:r w:rsidR="00102656">
        <w:rPr>
          <w:rFonts w:hint="eastAsia"/>
        </w:rPr>
        <w:t>，说明引入生物素基团能提高</w:t>
      </w:r>
      <w:r w:rsidR="00B16D98">
        <w:rPr>
          <w:rFonts w:hint="eastAsia"/>
        </w:rPr>
        <w:t>和厚朴酚的</w:t>
      </w:r>
      <w:r w:rsidR="00B14E01">
        <w:rPr>
          <w:rFonts w:hint="eastAsia"/>
        </w:rPr>
        <w:t>安全性</w:t>
      </w:r>
      <w:r w:rsidR="00B16D98">
        <w:rPr>
          <w:rFonts w:hint="eastAsia"/>
        </w:rPr>
        <w:t>。</w:t>
      </w:r>
    </w:p>
    <w:p w14:paraId="4921E095" w14:textId="77777777" w:rsidR="00890D02" w:rsidRPr="00E03B4B" w:rsidRDefault="00890D02" w:rsidP="00890D02">
      <w:pPr>
        <w:jc w:val="center"/>
        <w:rPr>
          <w:sz w:val="18"/>
          <w:szCs w:val="18"/>
        </w:rPr>
      </w:pPr>
      <w:r w:rsidRPr="00E03B4B">
        <w:rPr>
          <w:sz w:val="18"/>
          <w:szCs w:val="18"/>
        </w:rPr>
        <w:t>表</w:t>
      </w:r>
      <w:r w:rsidRPr="00E03B4B">
        <w:rPr>
          <w:sz w:val="18"/>
          <w:szCs w:val="18"/>
        </w:rPr>
        <w:t>1 HK</w:t>
      </w:r>
      <w:r w:rsidRPr="00E03B4B">
        <w:rPr>
          <w:sz w:val="18"/>
          <w:szCs w:val="18"/>
        </w:rPr>
        <w:t>和前药在不同细胞上的抗增殖活性</w:t>
      </w:r>
    </w:p>
    <w:p w14:paraId="33B1A13A" w14:textId="77777777" w:rsidR="00890D02" w:rsidRPr="00E03B4B" w:rsidRDefault="00890D02" w:rsidP="00890D02">
      <w:pPr>
        <w:jc w:val="center"/>
        <w:rPr>
          <w:sz w:val="18"/>
          <w:szCs w:val="18"/>
        </w:rPr>
      </w:pPr>
      <w:r w:rsidRPr="00E03B4B">
        <w:rPr>
          <w:sz w:val="18"/>
          <w:szCs w:val="18"/>
        </w:rPr>
        <w:t>Tab. 1 Antiproliferative activity of HK and prodrug on different cancer or normal cells</w:t>
      </w:r>
    </w:p>
    <w:tbl>
      <w:tblPr>
        <w:tblW w:w="4375" w:type="pct"/>
        <w:jc w:val="center"/>
        <w:tblBorders>
          <w:top w:val="single" w:sz="12" w:space="0" w:color="008000"/>
          <w:left w:val="nil"/>
          <w:bottom w:val="single" w:sz="12" w:space="0" w:color="008000"/>
          <w:right w:val="nil"/>
          <w:insideH w:val="nil"/>
          <w:insideV w:val="nil"/>
        </w:tblBorders>
        <w:tblLook w:val="00A0" w:firstRow="1" w:lastRow="0" w:firstColumn="1" w:lastColumn="0" w:noHBand="0" w:noVBand="0"/>
      </w:tblPr>
      <w:tblGrid>
        <w:gridCol w:w="1054"/>
        <w:gridCol w:w="1572"/>
        <w:gridCol w:w="967"/>
        <w:gridCol w:w="1105"/>
        <w:gridCol w:w="1382"/>
        <w:gridCol w:w="1193"/>
      </w:tblGrid>
      <w:tr w:rsidR="00890D02" w:rsidRPr="00E03B4B" w14:paraId="0293458F" w14:textId="77777777" w:rsidTr="004F034A">
        <w:trPr>
          <w:jc w:val="center"/>
        </w:trPr>
        <w:tc>
          <w:tcPr>
            <w:tcW w:w="724" w:type="pct"/>
            <w:vMerge w:val="restart"/>
            <w:tcBorders>
              <w:top w:val="single" w:sz="12" w:space="0" w:color="008000"/>
            </w:tcBorders>
            <w:vAlign w:val="center"/>
          </w:tcPr>
          <w:p w14:paraId="4082F387" w14:textId="77777777" w:rsidR="00890D02" w:rsidRPr="00E03B4B" w:rsidRDefault="00890D02" w:rsidP="00221536">
            <w:pPr>
              <w:pStyle w:val="a6"/>
              <w:spacing w:line="300" w:lineRule="exact"/>
              <w:ind w:firstLine="0"/>
              <w:jc w:val="center"/>
              <w:rPr>
                <w:sz w:val="18"/>
                <w:szCs w:val="18"/>
              </w:rPr>
            </w:pPr>
            <w:r w:rsidRPr="00E03B4B">
              <w:rPr>
                <w:sz w:val="18"/>
                <w:szCs w:val="18"/>
              </w:rPr>
              <w:t>Comp.</w:t>
            </w:r>
          </w:p>
        </w:tc>
        <w:tc>
          <w:tcPr>
            <w:tcW w:w="4276" w:type="pct"/>
            <w:gridSpan w:val="5"/>
            <w:tcBorders>
              <w:bottom w:val="single" w:sz="6" w:space="0" w:color="008000"/>
            </w:tcBorders>
            <w:vAlign w:val="center"/>
          </w:tcPr>
          <w:p w14:paraId="7AC56A7D" w14:textId="77777777" w:rsidR="00890D02" w:rsidRPr="00E03B4B" w:rsidRDefault="00890D02" w:rsidP="00221536">
            <w:pPr>
              <w:pStyle w:val="a6"/>
              <w:spacing w:line="300" w:lineRule="exact"/>
              <w:ind w:firstLine="0"/>
              <w:jc w:val="center"/>
              <w:rPr>
                <w:sz w:val="18"/>
                <w:szCs w:val="18"/>
              </w:rPr>
            </w:pPr>
            <w:r w:rsidRPr="00E03B4B">
              <w:rPr>
                <w:sz w:val="18"/>
                <w:szCs w:val="18"/>
              </w:rPr>
              <w:t>IC</w:t>
            </w:r>
            <w:r w:rsidRPr="00E03B4B">
              <w:rPr>
                <w:sz w:val="18"/>
                <w:szCs w:val="18"/>
                <w:vertAlign w:val="subscript"/>
              </w:rPr>
              <w:t xml:space="preserve">50 </w:t>
            </w:r>
            <w:r w:rsidRPr="00E03B4B">
              <w:rPr>
                <w:color w:val="000000"/>
                <w:sz w:val="18"/>
                <w:szCs w:val="18"/>
              </w:rPr>
              <w:t>(</w:t>
            </w:r>
            <w:r w:rsidRPr="00E03B4B">
              <w:rPr>
                <w:sz w:val="18"/>
                <w:szCs w:val="18"/>
              </w:rPr>
              <w:t>µM)</w:t>
            </w:r>
          </w:p>
        </w:tc>
      </w:tr>
      <w:tr w:rsidR="004F034A" w:rsidRPr="00E03B4B" w14:paraId="6B5F0BEE" w14:textId="77777777" w:rsidTr="004F034A">
        <w:trPr>
          <w:jc w:val="center"/>
        </w:trPr>
        <w:tc>
          <w:tcPr>
            <w:tcW w:w="724" w:type="pct"/>
            <w:vMerge/>
            <w:tcBorders>
              <w:bottom w:val="single" w:sz="6" w:space="0" w:color="008000"/>
            </w:tcBorders>
          </w:tcPr>
          <w:p w14:paraId="66E03412" w14:textId="77777777" w:rsidR="004F034A" w:rsidRPr="00E03B4B" w:rsidRDefault="004F034A" w:rsidP="00221536">
            <w:pPr>
              <w:pStyle w:val="a6"/>
              <w:spacing w:line="300" w:lineRule="exact"/>
              <w:ind w:firstLine="0"/>
              <w:jc w:val="center"/>
              <w:rPr>
                <w:sz w:val="18"/>
                <w:szCs w:val="18"/>
              </w:rPr>
            </w:pPr>
          </w:p>
        </w:tc>
        <w:tc>
          <w:tcPr>
            <w:tcW w:w="1081" w:type="pct"/>
            <w:tcBorders>
              <w:bottom w:val="single" w:sz="6" w:space="0" w:color="008000"/>
            </w:tcBorders>
            <w:vAlign w:val="center"/>
          </w:tcPr>
          <w:p w14:paraId="5B76CE0D" w14:textId="5BB98A53" w:rsidR="004F034A" w:rsidRPr="00E03B4B" w:rsidRDefault="004F034A" w:rsidP="00221536">
            <w:pPr>
              <w:pStyle w:val="a6"/>
              <w:spacing w:line="300" w:lineRule="exact"/>
              <w:ind w:firstLine="0"/>
              <w:jc w:val="center"/>
              <w:rPr>
                <w:sz w:val="18"/>
                <w:szCs w:val="18"/>
              </w:rPr>
            </w:pPr>
            <w:r w:rsidRPr="00E03B4B">
              <w:rPr>
                <w:sz w:val="18"/>
                <w:szCs w:val="18"/>
              </w:rPr>
              <w:t>A549</w:t>
            </w:r>
          </w:p>
        </w:tc>
        <w:tc>
          <w:tcPr>
            <w:tcW w:w="665" w:type="pct"/>
            <w:tcBorders>
              <w:bottom w:val="single" w:sz="6" w:space="0" w:color="008000"/>
            </w:tcBorders>
            <w:vAlign w:val="center"/>
          </w:tcPr>
          <w:p w14:paraId="77CBBC7C" w14:textId="77777777" w:rsidR="004F034A" w:rsidRPr="00E03B4B" w:rsidRDefault="004F034A" w:rsidP="00221536">
            <w:pPr>
              <w:pStyle w:val="a6"/>
              <w:spacing w:line="300" w:lineRule="exact"/>
              <w:ind w:firstLine="0"/>
              <w:jc w:val="center"/>
              <w:rPr>
                <w:sz w:val="18"/>
                <w:szCs w:val="18"/>
              </w:rPr>
            </w:pPr>
            <w:r w:rsidRPr="00E03B4B">
              <w:rPr>
                <w:sz w:val="18"/>
                <w:szCs w:val="18"/>
              </w:rPr>
              <w:t>MCF-7</w:t>
            </w:r>
          </w:p>
        </w:tc>
        <w:tc>
          <w:tcPr>
            <w:tcW w:w="760" w:type="pct"/>
            <w:tcBorders>
              <w:bottom w:val="single" w:sz="6" w:space="0" w:color="008000"/>
            </w:tcBorders>
            <w:vAlign w:val="center"/>
          </w:tcPr>
          <w:p w14:paraId="5E0AD33C" w14:textId="77777777" w:rsidR="004F034A" w:rsidRPr="00E03B4B" w:rsidRDefault="004F034A" w:rsidP="00221536">
            <w:pPr>
              <w:pStyle w:val="a6"/>
              <w:spacing w:line="300" w:lineRule="exact"/>
              <w:ind w:firstLine="0"/>
              <w:jc w:val="center"/>
              <w:rPr>
                <w:sz w:val="18"/>
                <w:szCs w:val="18"/>
              </w:rPr>
            </w:pPr>
            <w:r w:rsidRPr="00E03B4B">
              <w:rPr>
                <w:sz w:val="18"/>
                <w:szCs w:val="18"/>
              </w:rPr>
              <w:t>Hela</w:t>
            </w:r>
          </w:p>
        </w:tc>
        <w:tc>
          <w:tcPr>
            <w:tcW w:w="950" w:type="pct"/>
            <w:tcBorders>
              <w:bottom w:val="single" w:sz="6" w:space="0" w:color="008000"/>
            </w:tcBorders>
            <w:vAlign w:val="center"/>
          </w:tcPr>
          <w:p w14:paraId="60569E1B" w14:textId="77777777" w:rsidR="004F034A" w:rsidRPr="00E03B4B" w:rsidRDefault="004F034A" w:rsidP="00221536">
            <w:pPr>
              <w:pStyle w:val="a6"/>
              <w:spacing w:line="300" w:lineRule="exact"/>
              <w:ind w:firstLine="0"/>
              <w:jc w:val="center"/>
              <w:rPr>
                <w:sz w:val="18"/>
                <w:szCs w:val="18"/>
              </w:rPr>
            </w:pPr>
            <w:r w:rsidRPr="00E03B4B">
              <w:rPr>
                <w:sz w:val="18"/>
                <w:szCs w:val="18"/>
              </w:rPr>
              <w:t>MDA-MB-231</w:t>
            </w:r>
          </w:p>
        </w:tc>
        <w:tc>
          <w:tcPr>
            <w:tcW w:w="820" w:type="pct"/>
            <w:tcBorders>
              <w:bottom w:val="single" w:sz="6" w:space="0" w:color="008000"/>
            </w:tcBorders>
            <w:vAlign w:val="center"/>
          </w:tcPr>
          <w:p w14:paraId="75FC4E91" w14:textId="77777777" w:rsidR="004F034A" w:rsidRPr="00E03B4B" w:rsidRDefault="004F034A" w:rsidP="00221536">
            <w:pPr>
              <w:pStyle w:val="a6"/>
              <w:spacing w:line="300" w:lineRule="exact"/>
              <w:ind w:firstLine="0"/>
              <w:jc w:val="center"/>
              <w:rPr>
                <w:sz w:val="18"/>
                <w:szCs w:val="18"/>
              </w:rPr>
            </w:pPr>
            <w:r w:rsidRPr="00E03B4B">
              <w:rPr>
                <w:sz w:val="18"/>
                <w:szCs w:val="18"/>
              </w:rPr>
              <w:t>L02</w:t>
            </w:r>
          </w:p>
        </w:tc>
      </w:tr>
      <w:tr w:rsidR="004F034A" w:rsidRPr="00E03B4B" w14:paraId="467C6859" w14:textId="77777777" w:rsidTr="004F034A">
        <w:trPr>
          <w:jc w:val="center"/>
        </w:trPr>
        <w:tc>
          <w:tcPr>
            <w:tcW w:w="724" w:type="pct"/>
          </w:tcPr>
          <w:p w14:paraId="3859A205" w14:textId="77777777" w:rsidR="004F034A" w:rsidRPr="00270E9F" w:rsidRDefault="004F034A" w:rsidP="00221536">
            <w:pPr>
              <w:pStyle w:val="a6"/>
              <w:spacing w:line="300" w:lineRule="exact"/>
              <w:ind w:firstLine="0"/>
              <w:jc w:val="center"/>
              <w:rPr>
                <w:sz w:val="18"/>
                <w:szCs w:val="18"/>
              </w:rPr>
            </w:pPr>
            <w:r w:rsidRPr="00270E9F">
              <w:rPr>
                <w:sz w:val="18"/>
                <w:szCs w:val="18"/>
              </w:rPr>
              <w:t>Bio-HK1</w:t>
            </w:r>
          </w:p>
        </w:tc>
        <w:tc>
          <w:tcPr>
            <w:tcW w:w="1081" w:type="pct"/>
          </w:tcPr>
          <w:p w14:paraId="3E47F460" w14:textId="4D29403A" w:rsidR="004F034A" w:rsidRPr="00E03B4B" w:rsidRDefault="004F034A" w:rsidP="00221536">
            <w:pPr>
              <w:pStyle w:val="a6"/>
              <w:spacing w:line="300" w:lineRule="exact"/>
              <w:ind w:firstLine="0"/>
              <w:jc w:val="center"/>
              <w:rPr>
                <w:sz w:val="18"/>
                <w:szCs w:val="18"/>
              </w:rPr>
            </w:pPr>
            <w:r w:rsidRPr="00E03B4B">
              <w:rPr>
                <w:sz w:val="18"/>
                <w:szCs w:val="18"/>
              </w:rPr>
              <w:t>49.1</w:t>
            </w:r>
          </w:p>
        </w:tc>
        <w:tc>
          <w:tcPr>
            <w:tcW w:w="665" w:type="pct"/>
          </w:tcPr>
          <w:p w14:paraId="6976D120" w14:textId="77777777" w:rsidR="004F034A" w:rsidRPr="00E03B4B" w:rsidRDefault="004F034A" w:rsidP="00221536">
            <w:pPr>
              <w:pStyle w:val="a6"/>
              <w:spacing w:line="300" w:lineRule="exact"/>
              <w:ind w:firstLine="0"/>
              <w:jc w:val="center"/>
              <w:rPr>
                <w:sz w:val="18"/>
                <w:szCs w:val="18"/>
              </w:rPr>
            </w:pPr>
            <w:r w:rsidRPr="00E03B4B">
              <w:rPr>
                <w:sz w:val="18"/>
                <w:szCs w:val="18"/>
              </w:rPr>
              <w:t>35.95</w:t>
            </w:r>
          </w:p>
        </w:tc>
        <w:tc>
          <w:tcPr>
            <w:tcW w:w="760" w:type="pct"/>
          </w:tcPr>
          <w:p w14:paraId="0E41B90E" w14:textId="77777777" w:rsidR="004F034A" w:rsidRPr="00E03B4B" w:rsidRDefault="004F034A" w:rsidP="00221536">
            <w:pPr>
              <w:pStyle w:val="a6"/>
              <w:spacing w:line="300" w:lineRule="exact"/>
              <w:ind w:firstLine="0"/>
              <w:jc w:val="center"/>
              <w:rPr>
                <w:sz w:val="18"/>
                <w:szCs w:val="18"/>
              </w:rPr>
            </w:pPr>
            <w:r w:rsidRPr="00E03B4B">
              <w:rPr>
                <w:sz w:val="18"/>
                <w:szCs w:val="18"/>
              </w:rPr>
              <w:t>29.14</w:t>
            </w:r>
          </w:p>
        </w:tc>
        <w:tc>
          <w:tcPr>
            <w:tcW w:w="950" w:type="pct"/>
          </w:tcPr>
          <w:p w14:paraId="0A650E4E" w14:textId="77777777" w:rsidR="004F034A" w:rsidRPr="00E03B4B" w:rsidRDefault="004F034A" w:rsidP="00221536">
            <w:pPr>
              <w:pStyle w:val="a6"/>
              <w:spacing w:line="300" w:lineRule="exact"/>
              <w:ind w:firstLine="0"/>
              <w:jc w:val="center"/>
              <w:rPr>
                <w:sz w:val="18"/>
                <w:szCs w:val="18"/>
              </w:rPr>
            </w:pPr>
            <w:r w:rsidRPr="00E03B4B">
              <w:rPr>
                <w:sz w:val="18"/>
                <w:szCs w:val="18"/>
              </w:rPr>
              <w:t>56.12</w:t>
            </w:r>
          </w:p>
        </w:tc>
        <w:tc>
          <w:tcPr>
            <w:tcW w:w="820" w:type="pct"/>
          </w:tcPr>
          <w:p w14:paraId="61E26CFF" w14:textId="77777777" w:rsidR="004F034A" w:rsidRPr="00E03B4B" w:rsidRDefault="004F034A" w:rsidP="00221536">
            <w:pPr>
              <w:pStyle w:val="a6"/>
              <w:spacing w:line="300" w:lineRule="exact"/>
              <w:ind w:firstLine="0"/>
              <w:jc w:val="center"/>
              <w:rPr>
                <w:sz w:val="18"/>
                <w:szCs w:val="18"/>
              </w:rPr>
            </w:pPr>
            <w:r w:rsidRPr="00E03B4B">
              <w:rPr>
                <w:sz w:val="18"/>
                <w:szCs w:val="18"/>
              </w:rPr>
              <w:t>45.44</w:t>
            </w:r>
          </w:p>
        </w:tc>
      </w:tr>
      <w:tr w:rsidR="004F034A" w:rsidRPr="00E03B4B" w14:paraId="6625B9F1" w14:textId="77777777" w:rsidTr="004F034A">
        <w:trPr>
          <w:jc w:val="center"/>
        </w:trPr>
        <w:tc>
          <w:tcPr>
            <w:tcW w:w="724" w:type="pct"/>
          </w:tcPr>
          <w:p w14:paraId="2DBC05E2" w14:textId="77777777" w:rsidR="004F034A" w:rsidRPr="00270E9F" w:rsidRDefault="004F034A" w:rsidP="00221536">
            <w:pPr>
              <w:pStyle w:val="a6"/>
              <w:spacing w:line="300" w:lineRule="exact"/>
              <w:ind w:firstLine="0"/>
              <w:jc w:val="center"/>
              <w:rPr>
                <w:sz w:val="18"/>
                <w:szCs w:val="18"/>
              </w:rPr>
            </w:pPr>
            <w:r w:rsidRPr="00270E9F">
              <w:rPr>
                <w:sz w:val="18"/>
                <w:szCs w:val="18"/>
              </w:rPr>
              <w:t>Bio-HK2</w:t>
            </w:r>
          </w:p>
        </w:tc>
        <w:tc>
          <w:tcPr>
            <w:tcW w:w="1081" w:type="pct"/>
          </w:tcPr>
          <w:p w14:paraId="5DCC9569" w14:textId="0F451241" w:rsidR="004F034A" w:rsidRPr="00E03B4B" w:rsidRDefault="004F034A" w:rsidP="00221536">
            <w:pPr>
              <w:pStyle w:val="a6"/>
              <w:spacing w:line="300" w:lineRule="exact"/>
              <w:ind w:firstLine="0"/>
              <w:jc w:val="center"/>
              <w:rPr>
                <w:sz w:val="18"/>
                <w:szCs w:val="18"/>
              </w:rPr>
            </w:pPr>
            <w:r w:rsidRPr="00E03B4B">
              <w:rPr>
                <w:sz w:val="18"/>
                <w:szCs w:val="18"/>
              </w:rPr>
              <w:t>48.6</w:t>
            </w:r>
          </w:p>
        </w:tc>
        <w:tc>
          <w:tcPr>
            <w:tcW w:w="665" w:type="pct"/>
          </w:tcPr>
          <w:p w14:paraId="0C8CC992" w14:textId="77777777" w:rsidR="004F034A" w:rsidRPr="00E03B4B" w:rsidRDefault="004F034A" w:rsidP="00221536">
            <w:pPr>
              <w:pStyle w:val="a6"/>
              <w:spacing w:line="300" w:lineRule="exact"/>
              <w:ind w:firstLine="0"/>
              <w:jc w:val="center"/>
              <w:rPr>
                <w:sz w:val="18"/>
                <w:szCs w:val="18"/>
              </w:rPr>
            </w:pPr>
            <w:r w:rsidRPr="00E03B4B">
              <w:rPr>
                <w:sz w:val="18"/>
                <w:szCs w:val="18"/>
              </w:rPr>
              <w:t>39.6</w:t>
            </w:r>
          </w:p>
        </w:tc>
        <w:tc>
          <w:tcPr>
            <w:tcW w:w="760" w:type="pct"/>
          </w:tcPr>
          <w:p w14:paraId="101D9326" w14:textId="77777777" w:rsidR="004F034A" w:rsidRPr="00E03B4B" w:rsidRDefault="004F034A" w:rsidP="00221536">
            <w:pPr>
              <w:pStyle w:val="a6"/>
              <w:spacing w:line="300" w:lineRule="exact"/>
              <w:ind w:firstLine="0"/>
              <w:jc w:val="center"/>
              <w:rPr>
                <w:sz w:val="18"/>
                <w:szCs w:val="18"/>
              </w:rPr>
            </w:pPr>
            <w:r w:rsidRPr="00E03B4B">
              <w:rPr>
                <w:sz w:val="18"/>
                <w:szCs w:val="18"/>
              </w:rPr>
              <w:t>32.78</w:t>
            </w:r>
          </w:p>
        </w:tc>
        <w:tc>
          <w:tcPr>
            <w:tcW w:w="950" w:type="pct"/>
          </w:tcPr>
          <w:p w14:paraId="59A2D99E" w14:textId="77777777" w:rsidR="004F034A" w:rsidRPr="00E03B4B" w:rsidRDefault="004F034A" w:rsidP="00221536">
            <w:pPr>
              <w:pStyle w:val="a6"/>
              <w:spacing w:line="300" w:lineRule="exact"/>
              <w:ind w:firstLine="0"/>
              <w:jc w:val="center"/>
              <w:rPr>
                <w:sz w:val="18"/>
                <w:szCs w:val="18"/>
              </w:rPr>
            </w:pPr>
            <w:r w:rsidRPr="00E03B4B">
              <w:rPr>
                <w:sz w:val="18"/>
                <w:szCs w:val="18"/>
              </w:rPr>
              <w:t>59.26</w:t>
            </w:r>
          </w:p>
        </w:tc>
        <w:tc>
          <w:tcPr>
            <w:tcW w:w="820" w:type="pct"/>
          </w:tcPr>
          <w:p w14:paraId="578360CF" w14:textId="77777777" w:rsidR="004F034A" w:rsidRPr="00E03B4B" w:rsidRDefault="004F034A" w:rsidP="00221536">
            <w:pPr>
              <w:pStyle w:val="a6"/>
              <w:spacing w:line="300" w:lineRule="exact"/>
              <w:ind w:firstLine="0"/>
              <w:jc w:val="center"/>
              <w:rPr>
                <w:sz w:val="18"/>
                <w:szCs w:val="18"/>
              </w:rPr>
            </w:pPr>
            <w:r w:rsidRPr="00E03B4B">
              <w:rPr>
                <w:sz w:val="18"/>
                <w:szCs w:val="18"/>
              </w:rPr>
              <w:t>50.59</w:t>
            </w:r>
          </w:p>
        </w:tc>
      </w:tr>
      <w:tr w:rsidR="004F034A" w:rsidRPr="00E03B4B" w14:paraId="2CC54F76" w14:textId="77777777" w:rsidTr="004F034A">
        <w:trPr>
          <w:jc w:val="center"/>
        </w:trPr>
        <w:tc>
          <w:tcPr>
            <w:tcW w:w="724" w:type="pct"/>
          </w:tcPr>
          <w:p w14:paraId="505B3D19" w14:textId="77777777" w:rsidR="004F034A" w:rsidRPr="00270E9F" w:rsidRDefault="004F034A" w:rsidP="00221536">
            <w:pPr>
              <w:pStyle w:val="a6"/>
              <w:spacing w:line="300" w:lineRule="exact"/>
              <w:ind w:firstLine="0"/>
              <w:jc w:val="center"/>
              <w:rPr>
                <w:sz w:val="18"/>
                <w:szCs w:val="18"/>
              </w:rPr>
            </w:pPr>
            <w:r w:rsidRPr="00270E9F">
              <w:rPr>
                <w:sz w:val="18"/>
                <w:szCs w:val="18"/>
              </w:rPr>
              <w:t>Bio-HK3</w:t>
            </w:r>
          </w:p>
        </w:tc>
        <w:tc>
          <w:tcPr>
            <w:tcW w:w="1081" w:type="pct"/>
          </w:tcPr>
          <w:p w14:paraId="5F227901" w14:textId="4C560E11" w:rsidR="004F034A" w:rsidRPr="00E03B4B" w:rsidRDefault="004F034A" w:rsidP="00221536">
            <w:pPr>
              <w:pStyle w:val="a6"/>
              <w:spacing w:line="300" w:lineRule="exact"/>
              <w:ind w:firstLine="0"/>
              <w:jc w:val="center"/>
              <w:rPr>
                <w:sz w:val="18"/>
                <w:szCs w:val="18"/>
              </w:rPr>
            </w:pPr>
            <w:r>
              <w:rPr>
                <w:rFonts w:hint="eastAsia"/>
                <w:sz w:val="18"/>
                <w:szCs w:val="18"/>
              </w:rPr>
              <w:t>4</w:t>
            </w:r>
            <w:r w:rsidRPr="00E03B4B">
              <w:rPr>
                <w:sz w:val="18"/>
                <w:szCs w:val="18"/>
              </w:rPr>
              <w:t>7.8</w:t>
            </w:r>
          </w:p>
        </w:tc>
        <w:tc>
          <w:tcPr>
            <w:tcW w:w="665" w:type="pct"/>
          </w:tcPr>
          <w:p w14:paraId="488916C5" w14:textId="77777777" w:rsidR="004F034A" w:rsidRPr="00E03B4B" w:rsidRDefault="004F034A" w:rsidP="00221536">
            <w:pPr>
              <w:pStyle w:val="a6"/>
              <w:spacing w:line="300" w:lineRule="exact"/>
              <w:ind w:firstLine="0"/>
              <w:jc w:val="center"/>
              <w:rPr>
                <w:sz w:val="18"/>
                <w:szCs w:val="18"/>
              </w:rPr>
            </w:pPr>
            <w:r w:rsidRPr="00E03B4B">
              <w:rPr>
                <w:sz w:val="18"/>
                <w:szCs w:val="18"/>
              </w:rPr>
              <w:t>42.02</w:t>
            </w:r>
          </w:p>
        </w:tc>
        <w:tc>
          <w:tcPr>
            <w:tcW w:w="760" w:type="pct"/>
          </w:tcPr>
          <w:p w14:paraId="4E3B63A0" w14:textId="34E42EB3" w:rsidR="004F034A" w:rsidRPr="00E03B4B" w:rsidRDefault="002A3C1D" w:rsidP="00221536">
            <w:pPr>
              <w:pStyle w:val="a6"/>
              <w:spacing w:line="300" w:lineRule="exact"/>
              <w:ind w:firstLine="0"/>
              <w:jc w:val="center"/>
              <w:rPr>
                <w:sz w:val="18"/>
                <w:szCs w:val="18"/>
              </w:rPr>
            </w:pPr>
            <w:r>
              <w:rPr>
                <w:rFonts w:hint="eastAsia"/>
                <w:sz w:val="18"/>
                <w:szCs w:val="18"/>
              </w:rPr>
              <w:t>38.10</w:t>
            </w:r>
          </w:p>
        </w:tc>
        <w:tc>
          <w:tcPr>
            <w:tcW w:w="950" w:type="pct"/>
          </w:tcPr>
          <w:p w14:paraId="5769C5B8" w14:textId="77777777" w:rsidR="004F034A" w:rsidRPr="00E03B4B" w:rsidRDefault="004F034A" w:rsidP="00221536">
            <w:pPr>
              <w:pStyle w:val="a6"/>
              <w:spacing w:line="300" w:lineRule="exact"/>
              <w:ind w:firstLine="0"/>
              <w:jc w:val="center"/>
              <w:rPr>
                <w:sz w:val="18"/>
                <w:szCs w:val="18"/>
              </w:rPr>
            </w:pPr>
            <w:r w:rsidRPr="00E03B4B">
              <w:rPr>
                <w:sz w:val="18"/>
                <w:szCs w:val="18"/>
              </w:rPr>
              <w:t>60.6</w:t>
            </w:r>
          </w:p>
        </w:tc>
        <w:tc>
          <w:tcPr>
            <w:tcW w:w="820" w:type="pct"/>
          </w:tcPr>
          <w:p w14:paraId="0FD30075" w14:textId="77777777" w:rsidR="004F034A" w:rsidRPr="00E03B4B" w:rsidRDefault="004F034A" w:rsidP="00221536">
            <w:pPr>
              <w:pStyle w:val="a6"/>
              <w:spacing w:line="300" w:lineRule="exact"/>
              <w:ind w:firstLine="0"/>
              <w:jc w:val="center"/>
              <w:rPr>
                <w:sz w:val="18"/>
                <w:szCs w:val="18"/>
              </w:rPr>
            </w:pPr>
            <w:r w:rsidRPr="00E03B4B">
              <w:rPr>
                <w:sz w:val="18"/>
                <w:szCs w:val="18"/>
              </w:rPr>
              <w:t>55.7</w:t>
            </w:r>
          </w:p>
        </w:tc>
      </w:tr>
      <w:tr w:rsidR="004F034A" w:rsidRPr="00E03B4B" w14:paraId="7E4DA8B6" w14:textId="77777777" w:rsidTr="004F034A">
        <w:trPr>
          <w:jc w:val="center"/>
        </w:trPr>
        <w:tc>
          <w:tcPr>
            <w:tcW w:w="724" w:type="pct"/>
          </w:tcPr>
          <w:p w14:paraId="28863C3C" w14:textId="77777777" w:rsidR="004F034A" w:rsidRPr="00270E9F" w:rsidRDefault="004F034A" w:rsidP="00221536">
            <w:pPr>
              <w:pStyle w:val="a6"/>
              <w:spacing w:line="300" w:lineRule="exact"/>
              <w:ind w:firstLine="0"/>
              <w:jc w:val="center"/>
              <w:rPr>
                <w:sz w:val="18"/>
                <w:szCs w:val="18"/>
              </w:rPr>
            </w:pPr>
            <w:r w:rsidRPr="00270E9F">
              <w:rPr>
                <w:sz w:val="18"/>
                <w:szCs w:val="18"/>
              </w:rPr>
              <w:lastRenderedPageBreak/>
              <w:t>Bio-HK4</w:t>
            </w:r>
          </w:p>
        </w:tc>
        <w:tc>
          <w:tcPr>
            <w:tcW w:w="1081" w:type="pct"/>
          </w:tcPr>
          <w:p w14:paraId="5A45F438" w14:textId="6FE17AA7" w:rsidR="004F034A" w:rsidRPr="00E03B4B" w:rsidRDefault="004F034A" w:rsidP="00221536">
            <w:pPr>
              <w:pStyle w:val="a6"/>
              <w:spacing w:line="300" w:lineRule="exact"/>
              <w:ind w:firstLine="0"/>
              <w:jc w:val="center"/>
              <w:rPr>
                <w:sz w:val="18"/>
                <w:szCs w:val="18"/>
              </w:rPr>
            </w:pPr>
            <w:r w:rsidRPr="00E03B4B">
              <w:rPr>
                <w:sz w:val="18"/>
                <w:szCs w:val="18"/>
              </w:rPr>
              <w:t>49.4</w:t>
            </w:r>
          </w:p>
        </w:tc>
        <w:tc>
          <w:tcPr>
            <w:tcW w:w="665" w:type="pct"/>
          </w:tcPr>
          <w:p w14:paraId="48B6FF8E" w14:textId="77777777" w:rsidR="004F034A" w:rsidRPr="00E03B4B" w:rsidRDefault="004F034A" w:rsidP="00221536">
            <w:pPr>
              <w:pStyle w:val="a6"/>
              <w:spacing w:line="300" w:lineRule="exact"/>
              <w:ind w:firstLine="0"/>
              <w:jc w:val="center"/>
              <w:rPr>
                <w:sz w:val="18"/>
                <w:szCs w:val="18"/>
              </w:rPr>
            </w:pPr>
            <w:r w:rsidRPr="00E03B4B">
              <w:rPr>
                <w:sz w:val="18"/>
                <w:szCs w:val="18"/>
              </w:rPr>
              <w:t>39.79</w:t>
            </w:r>
          </w:p>
        </w:tc>
        <w:tc>
          <w:tcPr>
            <w:tcW w:w="760" w:type="pct"/>
          </w:tcPr>
          <w:p w14:paraId="2F76C40D" w14:textId="77777777" w:rsidR="004F034A" w:rsidRPr="00E03B4B" w:rsidRDefault="004F034A" w:rsidP="00221536">
            <w:pPr>
              <w:pStyle w:val="a6"/>
              <w:spacing w:line="300" w:lineRule="exact"/>
              <w:ind w:firstLine="0"/>
              <w:jc w:val="center"/>
              <w:rPr>
                <w:sz w:val="18"/>
                <w:szCs w:val="18"/>
              </w:rPr>
            </w:pPr>
            <w:r w:rsidRPr="00E03B4B">
              <w:rPr>
                <w:sz w:val="18"/>
                <w:szCs w:val="18"/>
              </w:rPr>
              <w:t>33.85</w:t>
            </w:r>
          </w:p>
        </w:tc>
        <w:tc>
          <w:tcPr>
            <w:tcW w:w="950" w:type="pct"/>
          </w:tcPr>
          <w:p w14:paraId="7A4BFBEA" w14:textId="77777777" w:rsidR="004F034A" w:rsidRPr="00E03B4B" w:rsidRDefault="004F034A" w:rsidP="00221536">
            <w:pPr>
              <w:pStyle w:val="a6"/>
              <w:spacing w:line="300" w:lineRule="exact"/>
              <w:ind w:firstLine="0"/>
              <w:jc w:val="center"/>
              <w:rPr>
                <w:sz w:val="18"/>
                <w:szCs w:val="18"/>
              </w:rPr>
            </w:pPr>
            <w:r w:rsidRPr="00E03B4B">
              <w:rPr>
                <w:sz w:val="18"/>
                <w:szCs w:val="18"/>
              </w:rPr>
              <w:t>65.03</w:t>
            </w:r>
          </w:p>
        </w:tc>
        <w:tc>
          <w:tcPr>
            <w:tcW w:w="820" w:type="pct"/>
          </w:tcPr>
          <w:p w14:paraId="500C2E00" w14:textId="77777777" w:rsidR="004F034A" w:rsidRPr="00E03B4B" w:rsidRDefault="004F034A" w:rsidP="00221536">
            <w:pPr>
              <w:pStyle w:val="a6"/>
              <w:spacing w:line="300" w:lineRule="exact"/>
              <w:ind w:firstLine="0"/>
              <w:jc w:val="center"/>
              <w:rPr>
                <w:sz w:val="18"/>
                <w:szCs w:val="18"/>
              </w:rPr>
            </w:pPr>
            <w:r w:rsidRPr="00E03B4B">
              <w:rPr>
                <w:sz w:val="18"/>
                <w:szCs w:val="18"/>
              </w:rPr>
              <w:t>54.54</w:t>
            </w:r>
          </w:p>
        </w:tc>
      </w:tr>
      <w:tr w:rsidR="004F034A" w:rsidRPr="00E03B4B" w14:paraId="679227D3" w14:textId="77777777" w:rsidTr="004F034A">
        <w:trPr>
          <w:jc w:val="center"/>
        </w:trPr>
        <w:tc>
          <w:tcPr>
            <w:tcW w:w="724" w:type="pct"/>
          </w:tcPr>
          <w:p w14:paraId="044E51D8" w14:textId="77777777" w:rsidR="004F034A" w:rsidRPr="00270E9F" w:rsidRDefault="004F034A" w:rsidP="00221536">
            <w:pPr>
              <w:pStyle w:val="a6"/>
              <w:spacing w:line="300" w:lineRule="exact"/>
              <w:ind w:firstLine="0"/>
              <w:jc w:val="center"/>
              <w:rPr>
                <w:sz w:val="18"/>
                <w:szCs w:val="18"/>
              </w:rPr>
            </w:pPr>
            <w:r w:rsidRPr="00270E9F">
              <w:rPr>
                <w:sz w:val="18"/>
                <w:szCs w:val="18"/>
              </w:rPr>
              <w:t>HK</w:t>
            </w:r>
          </w:p>
        </w:tc>
        <w:tc>
          <w:tcPr>
            <w:tcW w:w="1081" w:type="pct"/>
          </w:tcPr>
          <w:p w14:paraId="4F43C5DC" w14:textId="1FC04EED" w:rsidR="004F034A" w:rsidRPr="00E03B4B" w:rsidRDefault="004F034A" w:rsidP="00221536">
            <w:pPr>
              <w:pStyle w:val="a6"/>
              <w:spacing w:line="300" w:lineRule="exact"/>
              <w:ind w:firstLine="0"/>
              <w:jc w:val="center"/>
              <w:rPr>
                <w:sz w:val="18"/>
                <w:szCs w:val="18"/>
              </w:rPr>
            </w:pPr>
            <w:r w:rsidRPr="00E03B4B">
              <w:rPr>
                <w:sz w:val="18"/>
                <w:szCs w:val="18"/>
              </w:rPr>
              <w:t>34.6</w:t>
            </w:r>
          </w:p>
        </w:tc>
        <w:tc>
          <w:tcPr>
            <w:tcW w:w="665" w:type="pct"/>
          </w:tcPr>
          <w:p w14:paraId="760A6083" w14:textId="77777777" w:rsidR="004F034A" w:rsidRPr="00E03B4B" w:rsidRDefault="004F034A" w:rsidP="00221536">
            <w:pPr>
              <w:pStyle w:val="a6"/>
              <w:spacing w:line="300" w:lineRule="exact"/>
              <w:ind w:firstLine="0"/>
              <w:jc w:val="center"/>
              <w:rPr>
                <w:sz w:val="18"/>
                <w:szCs w:val="18"/>
              </w:rPr>
            </w:pPr>
            <w:r w:rsidRPr="00E03B4B">
              <w:rPr>
                <w:sz w:val="18"/>
                <w:szCs w:val="18"/>
              </w:rPr>
              <w:t>31.5</w:t>
            </w:r>
          </w:p>
        </w:tc>
        <w:tc>
          <w:tcPr>
            <w:tcW w:w="760" w:type="pct"/>
          </w:tcPr>
          <w:p w14:paraId="07256865" w14:textId="77777777" w:rsidR="004F034A" w:rsidRPr="00E03B4B" w:rsidRDefault="004F034A" w:rsidP="00221536">
            <w:pPr>
              <w:pStyle w:val="a6"/>
              <w:spacing w:line="300" w:lineRule="exact"/>
              <w:ind w:firstLine="0"/>
              <w:jc w:val="center"/>
              <w:rPr>
                <w:sz w:val="18"/>
                <w:szCs w:val="18"/>
              </w:rPr>
            </w:pPr>
            <w:r w:rsidRPr="00E03B4B">
              <w:rPr>
                <w:sz w:val="18"/>
                <w:szCs w:val="18"/>
              </w:rPr>
              <w:t>35.92</w:t>
            </w:r>
          </w:p>
        </w:tc>
        <w:tc>
          <w:tcPr>
            <w:tcW w:w="950" w:type="pct"/>
          </w:tcPr>
          <w:p w14:paraId="4122A642" w14:textId="77777777" w:rsidR="004F034A" w:rsidRPr="00E03B4B" w:rsidRDefault="004F034A" w:rsidP="00221536">
            <w:pPr>
              <w:pStyle w:val="a6"/>
              <w:spacing w:line="300" w:lineRule="exact"/>
              <w:ind w:firstLine="0"/>
              <w:jc w:val="center"/>
              <w:rPr>
                <w:sz w:val="18"/>
                <w:szCs w:val="18"/>
              </w:rPr>
            </w:pPr>
            <w:r w:rsidRPr="00E03B4B">
              <w:rPr>
                <w:sz w:val="18"/>
                <w:szCs w:val="18"/>
              </w:rPr>
              <w:t>40.56</w:t>
            </w:r>
          </w:p>
        </w:tc>
        <w:tc>
          <w:tcPr>
            <w:tcW w:w="820" w:type="pct"/>
          </w:tcPr>
          <w:p w14:paraId="69511B53" w14:textId="77777777" w:rsidR="004F034A" w:rsidRPr="00E03B4B" w:rsidRDefault="004F034A" w:rsidP="00221536">
            <w:pPr>
              <w:pStyle w:val="a6"/>
              <w:spacing w:line="300" w:lineRule="exact"/>
              <w:ind w:firstLine="0"/>
              <w:jc w:val="center"/>
              <w:rPr>
                <w:sz w:val="18"/>
                <w:szCs w:val="18"/>
              </w:rPr>
            </w:pPr>
            <w:r w:rsidRPr="00E03B4B">
              <w:rPr>
                <w:sz w:val="18"/>
                <w:szCs w:val="18"/>
              </w:rPr>
              <w:t>23.08</w:t>
            </w:r>
          </w:p>
        </w:tc>
      </w:tr>
    </w:tbl>
    <w:p w14:paraId="5479A31B" w14:textId="77777777" w:rsidR="00890D02" w:rsidRDefault="00890D02" w:rsidP="00890D02">
      <w:pPr>
        <w:pStyle w:val="CSO-0"/>
        <w:numPr>
          <w:ilvl w:val="1"/>
          <w:numId w:val="1"/>
        </w:numPr>
      </w:pPr>
      <w:r>
        <w:t>GSH</w:t>
      </w:r>
      <w:r>
        <w:rPr>
          <w:rFonts w:hint="eastAsia"/>
        </w:rPr>
        <w:t>响应性释放</w:t>
      </w:r>
    </w:p>
    <w:p w14:paraId="3655766F" w14:textId="54A068F4" w:rsidR="00890D02" w:rsidRDefault="00890D02" w:rsidP="00890D02">
      <w:pPr>
        <w:ind w:firstLineChars="200" w:firstLine="420"/>
      </w:pPr>
      <w:r w:rsidRPr="00600DF7">
        <w:rPr>
          <w:rFonts w:hint="eastAsia"/>
        </w:rPr>
        <w:t>研究表明，肿瘤细胞内的</w:t>
      </w:r>
      <w:r w:rsidRPr="00600DF7">
        <w:rPr>
          <w:rFonts w:hint="eastAsia"/>
        </w:rPr>
        <w:t>GSH</w:t>
      </w:r>
      <w:r w:rsidRPr="00600DF7">
        <w:rPr>
          <w:rFonts w:hint="eastAsia"/>
        </w:rPr>
        <w:t>浓度能达到</w:t>
      </w:r>
      <w:r w:rsidRPr="00600DF7">
        <w:rPr>
          <w:rFonts w:hint="eastAsia"/>
        </w:rPr>
        <w:t>5~10 mmol</w:t>
      </w:r>
      <w:r w:rsidRPr="00600DF7">
        <w:rPr>
          <w:rFonts w:hint="eastAsia"/>
        </w:rPr>
        <w:t>远高于正常组织细胞，为了进一步探讨</w:t>
      </w:r>
      <w:r w:rsidR="00B14E01">
        <w:rPr>
          <w:rFonts w:hint="eastAsia"/>
        </w:rPr>
        <w:t>前药的</w:t>
      </w:r>
      <w:r w:rsidRPr="00600DF7">
        <w:rPr>
          <w:rFonts w:hint="eastAsia"/>
        </w:rPr>
        <w:t>GSH</w:t>
      </w:r>
      <w:r w:rsidRPr="00600DF7">
        <w:rPr>
          <w:rFonts w:hint="eastAsia"/>
        </w:rPr>
        <w:t>响应性释放</w:t>
      </w:r>
      <w:r w:rsidR="00B14E01">
        <w:rPr>
          <w:rFonts w:hint="eastAsia"/>
        </w:rPr>
        <w:t>效率</w:t>
      </w:r>
      <w:r w:rsidRPr="00600DF7">
        <w:rPr>
          <w:rFonts w:hint="eastAsia"/>
        </w:rPr>
        <w:t>，</w:t>
      </w:r>
      <w:r w:rsidR="003F793C">
        <w:rPr>
          <w:rFonts w:hint="eastAsia"/>
        </w:rPr>
        <w:t>我们测试了在</w:t>
      </w:r>
      <w:r w:rsidR="003F793C">
        <w:rPr>
          <w:rFonts w:hint="eastAsia"/>
        </w:rPr>
        <w:t xml:space="preserve">2.0 mM </w:t>
      </w:r>
      <w:r w:rsidRPr="00600DF7">
        <w:rPr>
          <w:rFonts w:hint="eastAsia"/>
        </w:rPr>
        <w:t>GSH</w:t>
      </w:r>
      <w:r w:rsidR="003F793C">
        <w:rPr>
          <w:rFonts w:hint="eastAsia"/>
        </w:rPr>
        <w:t>环境中，</w:t>
      </w:r>
      <w:r w:rsidR="00AD4253">
        <w:rPr>
          <w:rFonts w:hint="eastAsia"/>
        </w:rPr>
        <w:t>4</w:t>
      </w:r>
      <w:r w:rsidR="00AD4253">
        <w:rPr>
          <w:rFonts w:hint="eastAsia"/>
        </w:rPr>
        <w:t>种</w:t>
      </w:r>
      <w:r w:rsidR="003F793C">
        <w:rPr>
          <w:rFonts w:hint="eastAsia"/>
        </w:rPr>
        <w:t>前药</w:t>
      </w:r>
      <w:r w:rsidR="003B3E14">
        <w:rPr>
          <w:rFonts w:hint="eastAsia"/>
        </w:rPr>
        <w:t>分子</w:t>
      </w:r>
      <w:r w:rsidR="003F793C">
        <w:rPr>
          <w:rFonts w:hint="eastAsia"/>
        </w:rPr>
        <w:t>的</w:t>
      </w:r>
      <w:r w:rsidRPr="00600DF7">
        <w:rPr>
          <w:rFonts w:hint="eastAsia"/>
        </w:rPr>
        <w:t>释放情况</w:t>
      </w:r>
      <w:r w:rsidR="003F793C">
        <w:rPr>
          <w:rFonts w:hint="eastAsia"/>
        </w:rPr>
        <w:t>。</w:t>
      </w:r>
      <w:r w:rsidRPr="00600DF7">
        <w:rPr>
          <w:rFonts w:hint="eastAsia"/>
        </w:rPr>
        <w:t>结果如图</w:t>
      </w:r>
      <w:r w:rsidR="00AD4253">
        <w:rPr>
          <w:rFonts w:hint="eastAsia"/>
        </w:rPr>
        <w:t>1</w:t>
      </w:r>
      <w:r w:rsidRPr="00600DF7">
        <w:rPr>
          <w:rFonts w:hint="eastAsia"/>
        </w:rPr>
        <w:t>所示</w:t>
      </w:r>
      <w:r w:rsidR="003F793C">
        <w:rPr>
          <w:rFonts w:hint="eastAsia"/>
        </w:rPr>
        <w:t>：</w:t>
      </w:r>
      <w:r w:rsidRPr="00600DF7">
        <w:rPr>
          <w:rFonts w:hint="eastAsia"/>
        </w:rPr>
        <w:t>Bio-HK1~4</w:t>
      </w:r>
      <w:r w:rsidRPr="00600DF7">
        <w:rPr>
          <w:rFonts w:hint="eastAsia"/>
        </w:rPr>
        <w:t>可以在</w:t>
      </w:r>
      <w:r>
        <w:rPr>
          <w:rFonts w:hint="eastAsia"/>
        </w:rPr>
        <w:t>高浓度</w:t>
      </w:r>
      <w:r w:rsidRPr="00600DF7">
        <w:rPr>
          <w:rFonts w:hint="eastAsia"/>
        </w:rPr>
        <w:t>GSH</w:t>
      </w:r>
      <w:r>
        <w:rPr>
          <w:rFonts w:hint="eastAsia"/>
        </w:rPr>
        <w:t>存在</w:t>
      </w:r>
      <w:r w:rsidRPr="00600DF7">
        <w:rPr>
          <w:rFonts w:hint="eastAsia"/>
        </w:rPr>
        <w:t>下</w:t>
      </w:r>
      <w:r>
        <w:rPr>
          <w:rFonts w:hint="eastAsia"/>
        </w:rPr>
        <w:t>断裂二硫键</w:t>
      </w:r>
      <w:r w:rsidRPr="00600DF7">
        <w:rPr>
          <w:rFonts w:hint="eastAsia"/>
        </w:rPr>
        <w:t>释放出药物分子</w:t>
      </w:r>
      <w:r w:rsidRPr="00600DF7">
        <w:rPr>
          <w:rFonts w:hint="eastAsia"/>
        </w:rPr>
        <w:t>HK</w:t>
      </w:r>
      <w:r w:rsidR="00AD4253">
        <w:rPr>
          <w:rFonts w:hint="eastAsia"/>
        </w:rPr>
        <w:t>，</w:t>
      </w:r>
      <w:r w:rsidR="00AD4253">
        <w:rPr>
          <w:rFonts w:hint="eastAsia"/>
        </w:rPr>
        <w:t>4 h</w:t>
      </w:r>
      <w:r w:rsidR="00AD4253">
        <w:rPr>
          <w:rFonts w:hint="eastAsia"/>
        </w:rPr>
        <w:t>后释放率分别达到</w:t>
      </w:r>
      <w:r w:rsidR="00AD4253">
        <w:rPr>
          <w:rFonts w:hint="eastAsia"/>
        </w:rPr>
        <w:t>33%</w:t>
      </w:r>
      <w:r w:rsidR="00AD4253">
        <w:rPr>
          <w:rFonts w:hint="eastAsia"/>
        </w:rPr>
        <w:t>，</w:t>
      </w:r>
      <w:r w:rsidR="00AD4253">
        <w:rPr>
          <w:rFonts w:hint="eastAsia"/>
        </w:rPr>
        <w:t>34%</w:t>
      </w:r>
      <w:r w:rsidR="00AD4253">
        <w:rPr>
          <w:rFonts w:hint="eastAsia"/>
        </w:rPr>
        <w:t>，</w:t>
      </w:r>
      <w:r w:rsidR="00AD4253">
        <w:rPr>
          <w:rFonts w:hint="eastAsia"/>
        </w:rPr>
        <w:t>44%</w:t>
      </w:r>
      <w:r w:rsidR="00AD4253">
        <w:rPr>
          <w:rFonts w:hint="eastAsia"/>
        </w:rPr>
        <w:t>和</w:t>
      </w:r>
      <w:r w:rsidR="00AD4253">
        <w:rPr>
          <w:rFonts w:hint="eastAsia"/>
        </w:rPr>
        <w:t>39%</w:t>
      </w:r>
      <w:r>
        <w:rPr>
          <w:rFonts w:hint="eastAsia"/>
        </w:rPr>
        <w:t>。</w:t>
      </w:r>
    </w:p>
    <w:p w14:paraId="0CB74CEB" w14:textId="7CA43B1A" w:rsidR="00890D02" w:rsidRPr="009B4208" w:rsidRDefault="00AD4253" w:rsidP="00890D02">
      <w:pPr>
        <w:jc w:val="center"/>
      </w:pPr>
      <w:r>
        <w:object w:dxaOrig="4046" w:dyaOrig="4865" w14:anchorId="0B5666ED">
          <v:shape id="_x0000_i1037" type="#_x0000_t75" style="width:134.6pt;height:161.55pt" o:ole="">
            <v:imagedata r:id="rId36" o:title=""/>
          </v:shape>
          <o:OLEObject Type="Embed" ProgID="Prism9.Document" ShapeID="_x0000_i1037" DrawAspect="Content" ObjectID="_1772406235" r:id="rId37"/>
        </w:object>
      </w:r>
    </w:p>
    <w:p w14:paraId="6F0E9D66" w14:textId="77777777" w:rsidR="00890D02" w:rsidRPr="005B358E" w:rsidRDefault="00890D02" w:rsidP="00890D02">
      <w:pPr>
        <w:pStyle w:val="CSO-b"/>
        <w:rPr>
          <w:lang w:val="zu-ZA"/>
        </w:rPr>
      </w:pPr>
      <w:r w:rsidRPr="005B358E">
        <w:rPr>
          <w:lang w:val="zu-ZA"/>
        </w:rPr>
        <w:t>图</w:t>
      </w:r>
      <w:r w:rsidRPr="005B358E">
        <w:rPr>
          <w:lang w:val="zu-ZA"/>
        </w:rPr>
        <w:t xml:space="preserve">1 </w:t>
      </w:r>
      <w:r>
        <w:rPr>
          <w:rFonts w:hint="eastAsia"/>
          <w:lang w:val="zu-ZA"/>
        </w:rPr>
        <w:t>前药释放</w:t>
      </w:r>
    </w:p>
    <w:p w14:paraId="1EB93D94" w14:textId="77777777" w:rsidR="00890D02" w:rsidRDefault="00890D02" w:rsidP="00890D02">
      <w:pPr>
        <w:pStyle w:val="CSO-b"/>
        <w:rPr>
          <w:lang w:val="zu-ZA"/>
        </w:rPr>
      </w:pPr>
      <w:r w:rsidRPr="005B358E">
        <w:rPr>
          <w:lang w:val="zu-ZA"/>
        </w:rPr>
        <w:t xml:space="preserve">Fig. 1 </w:t>
      </w:r>
      <w:r w:rsidRPr="00113DC5">
        <w:rPr>
          <w:lang w:val="zu-ZA"/>
        </w:rPr>
        <w:t xml:space="preserve">Prodrug release </w:t>
      </w:r>
    </w:p>
    <w:p w14:paraId="2E37F61A" w14:textId="77777777" w:rsidR="00852E8A" w:rsidRPr="005B358E" w:rsidRDefault="00852E8A" w:rsidP="00890D02">
      <w:pPr>
        <w:pStyle w:val="CSO-b"/>
        <w:rPr>
          <w:lang w:val="zu-ZA"/>
        </w:rPr>
      </w:pPr>
    </w:p>
    <w:p w14:paraId="437C236B" w14:textId="77777777" w:rsidR="00890D02" w:rsidRPr="00B40CDF" w:rsidRDefault="00890D02" w:rsidP="00890D02">
      <w:pPr>
        <w:pStyle w:val="CSO-"/>
        <w:numPr>
          <w:ilvl w:val="0"/>
          <w:numId w:val="1"/>
        </w:numPr>
        <w:spacing w:before="156" w:after="156"/>
      </w:pPr>
      <w:r>
        <w:rPr>
          <w:rFonts w:hint="eastAsia"/>
        </w:rPr>
        <w:t>结果与展望</w:t>
      </w:r>
    </w:p>
    <w:p w14:paraId="1676E941" w14:textId="7166590C" w:rsidR="00890D02" w:rsidRPr="00A77417" w:rsidRDefault="00890D02" w:rsidP="003F793C">
      <w:pPr>
        <w:pStyle w:val="CSO-e"/>
        <w:jc w:val="both"/>
      </w:pPr>
      <w:r w:rsidRPr="004C700B">
        <w:t>本文</w:t>
      </w:r>
      <w:r>
        <w:rPr>
          <w:rFonts w:hint="eastAsia"/>
        </w:rPr>
        <w:t>以生物素为靶向配体，和厚朴酚为活性抗癌药物，用含二硫键的连接臂合成了</w:t>
      </w:r>
      <w:r w:rsidR="00B14E01">
        <w:rPr>
          <w:rFonts w:hint="eastAsia"/>
        </w:rPr>
        <w:t>4</w:t>
      </w:r>
      <w:r w:rsidR="00B14E01">
        <w:rPr>
          <w:rFonts w:hint="eastAsia"/>
        </w:rPr>
        <w:t>个</w:t>
      </w:r>
      <w:r>
        <w:rPr>
          <w:rFonts w:hint="eastAsia"/>
        </w:rPr>
        <w:t>Bio</w:t>
      </w:r>
      <w:r>
        <w:t>-HK</w:t>
      </w:r>
      <w:r>
        <w:rPr>
          <w:rFonts w:hint="eastAsia"/>
        </w:rPr>
        <w:t>前药，并研究了其抗肿瘤活性和</w:t>
      </w:r>
      <w:r>
        <w:rPr>
          <w:rFonts w:hint="eastAsia"/>
        </w:rPr>
        <w:t>G</w:t>
      </w:r>
      <w:r>
        <w:t>SH</w:t>
      </w:r>
      <w:r>
        <w:rPr>
          <w:rFonts w:hint="eastAsia"/>
        </w:rPr>
        <w:t>响应性释放</w:t>
      </w:r>
      <w:r w:rsidR="00B14E01">
        <w:rPr>
          <w:rFonts w:hint="eastAsia"/>
        </w:rPr>
        <w:t>效率</w:t>
      </w:r>
      <w:r>
        <w:rPr>
          <w:rFonts w:hint="eastAsia"/>
        </w:rPr>
        <w:t>。体外细胞毒性结果表明，前药保持与</w:t>
      </w:r>
      <w:r>
        <w:rPr>
          <w:rFonts w:hint="eastAsia"/>
        </w:rPr>
        <w:t>H</w:t>
      </w:r>
      <w:r>
        <w:t>K</w:t>
      </w:r>
      <w:r w:rsidR="00CE4FC5">
        <w:rPr>
          <w:rFonts w:hint="eastAsia"/>
        </w:rPr>
        <w:t>相当</w:t>
      </w:r>
      <w:r>
        <w:rPr>
          <w:rFonts w:hint="eastAsia"/>
        </w:rPr>
        <w:t>的抗肿瘤活性，并且减少了对正常细胞的损伤。</w:t>
      </w:r>
      <w:r>
        <w:rPr>
          <w:rFonts w:hint="eastAsia"/>
        </w:rPr>
        <w:t>G</w:t>
      </w:r>
      <w:r>
        <w:t>SH</w:t>
      </w:r>
      <w:r>
        <w:rPr>
          <w:rFonts w:hint="eastAsia"/>
        </w:rPr>
        <w:t>响应性释放结果表明，在高浓度</w:t>
      </w:r>
      <w:r>
        <w:t>GSH</w:t>
      </w:r>
      <w:r>
        <w:rPr>
          <w:rFonts w:hint="eastAsia"/>
        </w:rPr>
        <w:t>下，前药的二硫键断裂释放出原药</w:t>
      </w:r>
      <w:r>
        <w:rPr>
          <w:rFonts w:hint="eastAsia"/>
        </w:rPr>
        <w:t>H</w:t>
      </w:r>
      <w:r>
        <w:t>K</w:t>
      </w:r>
      <w:r>
        <w:rPr>
          <w:rFonts w:hint="eastAsia"/>
        </w:rPr>
        <w:t>从而发挥抗肿瘤活性。综上所述，通过引入生物素靶向基团可以</w:t>
      </w:r>
      <w:r w:rsidR="00B14E01">
        <w:rPr>
          <w:rFonts w:hint="eastAsia"/>
        </w:rPr>
        <w:t>实现和厚朴酚对肿瘤细胞的特异性靶向</w:t>
      </w:r>
      <w:r>
        <w:rPr>
          <w:rFonts w:hint="eastAsia"/>
        </w:rPr>
        <w:t>，可为</w:t>
      </w:r>
      <w:r w:rsidR="00B14E01">
        <w:rPr>
          <w:rFonts w:hint="eastAsia"/>
        </w:rPr>
        <w:t>基于和厚朴酚的</w:t>
      </w:r>
      <w:r>
        <w:rPr>
          <w:rFonts w:hint="eastAsia"/>
        </w:rPr>
        <w:t>新型抗肿瘤药物</w:t>
      </w:r>
      <w:r w:rsidR="00CB547E">
        <w:rPr>
          <w:rFonts w:hint="eastAsia"/>
        </w:rPr>
        <w:t>研发</w:t>
      </w:r>
      <w:r>
        <w:rPr>
          <w:rFonts w:hint="eastAsia"/>
        </w:rPr>
        <w:t>提供基础研究。</w:t>
      </w:r>
    </w:p>
    <w:p w14:paraId="58B4D9E2" w14:textId="77777777" w:rsidR="00265280" w:rsidRDefault="00265280" w:rsidP="00A53073">
      <w:pPr>
        <w:pStyle w:val="CSO-e"/>
      </w:pPr>
    </w:p>
    <w:p w14:paraId="2D178FF0" w14:textId="77777777" w:rsidR="00265280" w:rsidRDefault="00265280" w:rsidP="00A53073">
      <w:pPr>
        <w:pStyle w:val="CSO-e"/>
        <w:sectPr w:rsidR="00265280" w:rsidSect="004E4BC2">
          <w:type w:val="continuous"/>
          <w:pgSz w:w="11906" w:h="16838" w:code="9"/>
          <w:pgMar w:top="1440" w:right="1797" w:bottom="1440" w:left="1797" w:header="981" w:footer="992" w:gutter="0"/>
          <w:lnNumType w:countBy="5" w:distance="680" w:restart="continuous"/>
          <w:cols w:space="425"/>
          <w:formProt w:val="0"/>
          <w:docGrid w:type="lines" w:linePitch="312"/>
        </w:sectPr>
      </w:pPr>
    </w:p>
    <w:p w14:paraId="7BF9C60C" w14:textId="77777777" w:rsidR="00C73FC6" w:rsidRDefault="00C73FC6" w:rsidP="00E158AA">
      <w:pPr>
        <w:pStyle w:val="CSO-2"/>
        <w:spacing w:before="156" w:after="156"/>
      </w:pPr>
      <w:r w:rsidRPr="004C700B">
        <w:rPr>
          <w:rFonts w:hint="eastAsia"/>
        </w:rPr>
        <w:t>[</w:t>
      </w:r>
      <w:r w:rsidRPr="004C700B">
        <w:rPr>
          <w:rFonts w:hint="eastAsia"/>
        </w:rPr>
        <w:t>参考文献</w:t>
      </w:r>
      <w:r w:rsidRPr="004C700B">
        <w:rPr>
          <w:rFonts w:hint="eastAsia"/>
        </w:rPr>
        <w:t>]</w:t>
      </w:r>
      <w:r w:rsidRPr="004C700B">
        <w:t xml:space="preserve"> (References)</w:t>
      </w:r>
      <w:bookmarkStart w:id="35" w:name="referencesSelect"/>
      <w:bookmarkEnd w:id="35"/>
    </w:p>
    <w:bookmarkStart w:id="36" w:name="Vreferences"/>
    <w:p w14:paraId="382FAEB9" w14:textId="2E269142" w:rsidR="005B4D21" w:rsidRPr="00B35B5B" w:rsidRDefault="00E3548F" w:rsidP="008D3C3F">
      <w:pPr>
        <w:pStyle w:val="CSO-2"/>
        <w:spacing w:before="156" w:after="156" w:line="240" w:lineRule="auto"/>
        <w:rPr>
          <w:rFonts w:eastAsia="宋体" w:cs="Times New Roman"/>
          <w:b w:val="0"/>
          <w:sz w:val="18"/>
          <w:szCs w:val="18"/>
        </w:rPr>
      </w:pPr>
      <w:r w:rsidRPr="00B35B5B">
        <w:rPr>
          <w:rFonts w:eastAsia="宋体" w:cs="Times New Roman"/>
          <w:b w:val="0"/>
          <w:sz w:val="18"/>
          <w:szCs w:val="18"/>
        </w:rPr>
        <w:fldChar w:fldCharType="begin">
          <w:ffData>
            <w:name w:val="Vreferences"/>
            <w:enabled/>
            <w:calcOnExit w:val="0"/>
            <w:entryMacro w:val="showRefEditor"/>
            <w:textInput>
              <w:default w:val="&lt;点击这里添加参考文献〉"/>
            </w:textInput>
          </w:ffData>
        </w:fldChar>
      </w:r>
      <w:r w:rsidR="006229D6" w:rsidRPr="00B35B5B">
        <w:rPr>
          <w:rFonts w:eastAsia="宋体" w:cs="Times New Roman"/>
          <w:b w:val="0"/>
          <w:sz w:val="18"/>
          <w:szCs w:val="18"/>
        </w:rPr>
        <w:instrText xml:space="preserve"> FORMTEXT </w:instrText>
      </w:r>
      <w:r w:rsidRPr="00B35B5B">
        <w:rPr>
          <w:rFonts w:eastAsia="宋体" w:cs="Times New Roman"/>
          <w:b w:val="0"/>
          <w:sz w:val="18"/>
          <w:szCs w:val="18"/>
        </w:rPr>
      </w:r>
      <w:r w:rsidRPr="00B35B5B">
        <w:rPr>
          <w:rFonts w:eastAsia="宋体" w:cs="Times New Roman"/>
          <w:b w:val="0"/>
          <w:sz w:val="18"/>
          <w:szCs w:val="18"/>
        </w:rPr>
        <w:fldChar w:fldCharType="separate"/>
      </w:r>
      <w:r w:rsidR="00E0480B">
        <w:rPr>
          <w:rFonts w:eastAsia="宋体" w:cs="Times New Roman"/>
          <w:b w:val="0"/>
          <w:sz w:val="18"/>
          <w:szCs w:val="18"/>
        </w:rPr>
        <w:t>[1] Zhang W, Mao J H, Zhu W, Jain A K, Liu K, Brown J B. Karpen, G. H. Centromere and kinetochore gene misexpression predicts cancer patient survival and response to radiotherapy and chemotherapy [J]. Nature communications, 2016, 7: 12619.</w:t>
      </w:r>
      <w:r w:rsidR="00E0480B">
        <w:rPr>
          <w:rFonts w:eastAsia="宋体" w:cs="Times New Roman"/>
          <w:b w:val="0"/>
          <w:sz w:val="18"/>
          <w:szCs w:val="18"/>
        </w:rPr>
        <w:br/>
        <w:t>[2] Kim E S, Neubauer M, Cohn A, Schwartzberg L, Garbo L, Caton J, R. Docetaxel or pemetrexed with or without cetuximab in recurrent or progressive non-small-cell lung cancer after platinum-based therapy: a phase 3, open-label, randomised trial [J]. The Lancet Oncology 2013, 14 (13): 1326-36.</w:t>
      </w:r>
      <w:r w:rsidR="00E0480B">
        <w:rPr>
          <w:rFonts w:eastAsia="宋体" w:cs="Times New Roman"/>
          <w:b w:val="0"/>
          <w:sz w:val="18"/>
          <w:szCs w:val="18"/>
        </w:rPr>
        <w:br/>
        <w:t>[3] Luo H, Vong C T, Chen H, et al. Naturally occurring anti-cancer compounds: shining from Chinese herbal medicine [J]. Chinese Medicine, 2019, 14(1): 48-50.</w:t>
      </w:r>
      <w:r w:rsidR="00E0480B">
        <w:rPr>
          <w:rFonts w:eastAsia="宋体" w:cs="Times New Roman"/>
          <w:b w:val="0"/>
          <w:sz w:val="18"/>
          <w:szCs w:val="18"/>
        </w:rPr>
        <w:br/>
        <w:t>[4] Ong C P, Lee W L, Tang Y Q. Honokiol: a review of its anticancer potential and mechanisms [J]. Cancers, 2019, 12(1): 48.</w:t>
      </w:r>
      <w:r w:rsidR="00E0480B">
        <w:rPr>
          <w:rFonts w:eastAsia="宋体" w:cs="Times New Roman"/>
          <w:b w:val="0"/>
          <w:sz w:val="18"/>
          <w:szCs w:val="18"/>
        </w:rPr>
        <w:br/>
        <w:t>[5] Hua H, Chen W, Shen L, Sheng Q, Teng L. Honokiol augments the anti-cancer effects of oxaliplatin in colon cancer cells [J]. Acta Biochimica et Biophysica Sinica, 2013, 45(9): 773-9.</w:t>
      </w:r>
      <w:r w:rsidR="00E0480B">
        <w:rPr>
          <w:rFonts w:eastAsia="宋体" w:cs="Times New Roman"/>
          <w:b w:val="0"/>
          <w:sz w:val="18"/>
          <w:szCs w:val="18"/>
        </w:rPr>
        <w:br/>
        <w:t xml:space="preserve">[6] Lin D, Yan Z, Chen A, Ye J, Hu A, Liu J, Peng J, Wu X. Anti-proliferative activity and structure-activity </w:t>
      </w:r>
      <w:r w:rsidR="00E0480B">
        <w:rPr>
          <w:rFonts w:eastAsia="宋体" w:cs="Times New Roman"/>
          <w:b w:val="0"/>
          <w:sz w:val="18"/>
          <w:szCs w:val="18"/>
        </w:rPr>
        <w:lastRenderedPageBreak/>
        <w:t>relationship of honokiol derivatives [J]. Bioorganic &amp; Medicinal Chemistry, 2019, 27(16): 3729-3734.</w:t>
      </w:r>
      <w:r w:rsidR="00E0480B">
        <w:rPr>
          <w:rFonts w:eastAsia="宋体" w:cs="Times New Roman"/>
          <w:b w:val="0"/>
          <w:sz w:val="18"/>
          <w:szCs w:val="18"/>
        </w:rPr>
        <w:br/>
        <w:t>[7] Shi X, Zhang T, Lou H, Song H, Li C, Fan P. Anticancer effects of honokiol via mitochondrial dysfunction are strongly enhanced by the mitochondria-targeting carrier berberine [J]. Journal of Medicinal Chemistry, 2020, 63(20): 11786-11800.</w:t>
      </w:r>
      <w:r w:rsidR="00E0480B">
        <w:rPr>
          <w:rFonts w:eastAsia="宋体" w:cs="Times New Roman"/>
          <w:b w:val="0"/>
          <w:sz w:val="18"/>
          <w:szCs w:val="18"/>
        </w:rPr>
        <w:br/>
        <w:t>[8] Prasher P, Fatima R, Sharma M, et al. Honokiol and its analogues as anticancer compounds: Current mechanistic insights and structure-activity relationship [J]. Chemico-Biological Interactions, 2023, 386: 110747.</w:t>
      </w:r>
      <w:r w:rsidR="00E0480B">
        <w:rPr>
          <w:rFonts w:eastAsia="宋体" w:cs="Times New Roman"/>
          <w:b w:val="0"/>
          <w:sz w:val="18"/>
          <w:szCs w:val="18"/>
        </w:rPr>
        <w:br/>
        <w:t>[9] Chen S, Zhao X, Chen J. Mechanism-based tumor-targeting drug delivery system, validation of efficient vitamin receptor-mediated endocytosis and drug release [J]. Bioconjugate Chemistry, 2010, 21(5): 979-987.</w:t>
      </w:r>
      <w:r w:rsidR="00E0480B">
        <w:rPr>
          <w:rFonts w:eastAsia="宋体" w:cs="Times New Roman"/>
          <w:b w:val="0"/>
          <w:sz w:val="18"/>
          <w:szCs w:val="18"/>
        </w:rPr>
        <w:br/>
        <w:t>[10] Russell-Jones G, McTavish K, McEwan J, et al. Vitamin-mediated targeting as a potential mechanism to increase drug uptake by tumours [J]. Journal of Inorganic Biochemistry, 2004, 98(10): 1625-33.</w:t>
      </w:r>
      <w:r w:rsidR="00E0480B">
        <w:rPr>
          <w:rFonts w:eastAsia="宋体" w:cs="Times New Roman"/>
          <w:b w:val="0"/>
          <w:sz w:val="18"/>
          <w:szCs w:val="18"/>
        </w:rPr>
        <w:br/>
        <w:t>[11] Ding Z, Wang S, Shi Y, Fei X, Cheng B, Lu Y, Chen J. Discovery of novel d-(+)-biotin-conjugated resorcinol dibenzyl ether-based PD-L1 inhibitors for targeted cancer immunotherapy [J]. Journal of Medicinal Chemistry, 2023, 66(15): 10364-10380.</w:t>
      </w:r>
      <w:r w:rsidR="00E0480B">
        <w:rPr>
          <w:rFonts w:eastAsia="宋体" w:cs="Times New Roman"/>
          <w:b w:val="0"/>
          <w:sz w:val="18"/>
          <w:szCs w:val="18"/>
        </w:rPr>
        <w:br/>
        <w:t>[12] Gupta A, Pandey A. K, Mondal T, Bhattacharya J, Sasmal P. K. Multifunctional iridium(III)-platinum(IV) conjugates as potent anticancer theranostic agents [J]. Journal of Medicinal Chemistry, 2023, 66(13): 8687-8704.</w:t>
      </w:r>
      <w:r w:rsidR="00E0480B">
        <w:rPr>
          <w:rFonts w:eastAsia="宋体" w:cs="Times New Roman"/>
          <w:b w:val="0"/>
          <w:sz w:val="18"/>
          <w:szCs w:val="18"/>
        </w:rPr>
        <w:br/>
        <w:t>[13] Liu L, Liu F, Liu D, Yuan W, Zhang M, Wei P, Yi T. A smart theranostic prodrug system activated by reactive oxygen species for regional chemotherapy of metastatic cancer [J]. Angewandte Chemie, 2022, 61(12): 110472.</w:t>
      </w:r>
      <w:r w:rsidR="00E0480B">
        <w:rPr>
          <w:rFonts w:eastAsia="宋体" w:cs="Times New Roman"/>
          <w:b w:val="0"/>
          <w:sz w:val="18"/>
          <w:szCs w:val="18"/>
        </w:rPr>
        <w:br/>
      </w:r>
      <w:r w:rsidRPr="00B35B5B">
        <w:rPr>
          <w:rFonts w:eastAsia="宋体" w:cs="Times New Roman"/>
          <w:b w:val="0"/>
          <w:sz w:val="18"/>
          <w:szCs w:val="18"/>
        </w:rPr>
        <w:fldChar w:fldCharType="end"/>
      </w:r>
      <w:bookmarkEnd w:id="36"/>
    </w:p>
    <w:sectPr w:rsidR="005B4D21" w:rsidRPr="00B35B5B" w:rsidSect="004E4BC2">
      <w:type w:val="continuous"/>
      <w:pgSz w:w="11906" w:h="16838" w:code="9"/>
      <w:pgMar w:top="1440" w:right="1797" w:bottom="1440" w:left="1797" w:header="981" w:footer="992" w:gutter="0"/>
      <w:lnNumType w:countBy="5" w:distance="680" w:restart="continuous"/>
      <w:cols w:space="425"/>
      <w:docGrid w:type="lines" w:linePitch="312"/>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Data r:id="rId1"/>
  </wne:toolbars>
  <wne:acds>
    <wne:acd wne:argValue="AgBDAFMATwAtAC1Oh2VYZIGJhVG5Ww==" wne:acdName="acd0" wne:fciIndexBasedOn="0065"/>
    <wne:acd wne:argValue="AgBDAFMATwAtAC1Oh2VzUS6VzYs=" wne:acdName="acd1" wne:fciIndexBasedOn="0065"/>
    <wne:acd wne:argValue="AgBDAFMATwAtAC1O/lYGUnt891MBeA==" wne:acdName="acd2" wne:fciIndexBasedOn="0065"/>
    <wne:acd wne:argValue="AgBDAFMATwAtAEEAYgBzAHQAcgBhAGMAdAAgAFQAZQB4AHQA" wne:acdName="acd3" wne:fciIndexBasedOn="0065"/>
    <wne:acd wne:argValue="AgBDAFMATwAtAEsAZQB5AHcAbwByAGQAcwBUAGUAeAB0AA==" wne:acdName="acd4" wne:fciIndexBasedOn="0065"/>
    <wne:acd wne:argValue="AgBDAFMATwAtAABOp34HaJiY" wne:acdName="acd5" wne:fciIndexBasedOn="0065"/>
    <wne:acd wne:argValue="AgBDAFMATwAtAIxOp34HaJiY" wne:acdName="acd6" wne:fciIndexBasedOn="0065"/>
    <wne:acd wne:argValue="AgBDAFMATwAtAAlOp34HaJiY" wne:acdName="acd7" wne:fciIndexBasedOn="0065"/>
    <wne:acd wne:argValue="AgBDAFMATwAtAGNrh2U=" wne:acdName="acd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E3740" w14:textId="77777777" w:rsidR="004E4BC2" w:rsidRDefault="004E4BC2" w:rsidP="00BA5675">
      <w:pPr>
        <w:ind w:firstLine="560"/>
      </w:pPr>
      <w:r>
        <w:separator/>
      </w:r>
    </w:p>
  </w:endnote>
  <w:endnote w:type="continuationSeparator" w:id="0">
    <w:p w14:paraId="3DBED1D1" w14:textId="77777777" w:rsidR="004E4BC2" w:rsidRDefault="004E4BC2" w:rsidP="00BA5675">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453F02AC-A91D-4C13-B39C-EDB42C609693}"/>
    <w:embedBold r:id="rId2" w:fontKey="{DF9D8038-E567-47B8-82CA-5AFC10A37AAC}"/>
    <w:embedItalic r:id="rId3" w:fontKey="{620BA0A3-113E-43E1-A624-A8A66A399230}"/>
  </w:font>
  <w:font w:name="宋体">
    <w:altName w:val="SimSun"/>
    <w:panose1 w:val="02010600030101010101"/>
    <w:charset w:val="86"/>
    <w:family w:val="auto"/>
    <w:pitch w:val="variable"/>
    <w:sig w:usb0="00000203" w:usb1="288F0000" w:usb2="00000016" w:usb3="00000000" w:csb0="00040001" w:csb1="00000000"/>
    <w:embedRegular r:id="rId4" w:subsetted="1" w:fontKey="{FD64816B-70A6-4BA0-ADEB-FDA690D4CEAE}"/>
    <w:embedBold r:id="rId5" w:subsetted="1" w:fontKey="{B4CD5264-E4F0-487E-B712-322CA0A2CCD1}"/>
  </w:font>
  <w:font w:name="黑体">
    <w:altName w:val="SimHei"/>
    <w:panose1 w:val="02010609060101010101"/>
    <w:charset w:val="86"/>
    <w:family w:val="modern"/>
    <w:pitch w:val="fixed"/>
    <w:sig w:usb0="800002BF" w:usb1="38CF7CFA" w:usb2="00000016" w:usb3="00000000" w:csb0="00040001" w:csb1="00000000"/>
    <w:embedRegular r:id="rId6" w:subsetted="1" w:fontKey="{A40255D5-66EC-4125-9EB0-0A914FCC9115}"/>
    <w:embedBold r:id="rId7" w:subsetted="1" w:fontKey="{35BC07F9-B42E-42F6-89F9-7CD52FC7968C}"/>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embedRegular r:id="rId8" w:subsetted="1" w:fontKey="{A172AA44-034A-4822-9081-DD32EE5F29C2}"/>
  </w:font>
  <w:font w:name="楷体_GB2312">
    <w:altName w:val="微软雅黑"/>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embedRegular r:id="rId9" w:subsetted="1" w:fontKey="{12795C4C-392A-49DD-9E53-1B8170DB07B6}"/>
  </w:font>
  <w:font w:name="方正综艺简体">
    <w:altName w:val="Arial Unicode MS"/>
    <w:charset w:val="86"/>
    <w:family w:val="script"/>
    <w:pitch w:val="default"/>
    <w:sig w:usb0="00000000" w:usb1="00000000" w:usb2="00000010" w:usb3="00000000" w:csb0="00040000" w:csb1="00000000"/>
    <w:embedBold r:id="rId10" w:fontKey="{B8216F35-7E02-49FE-8D12-6787B107489C}"/>
  </w:font>
  <w:font w:name="___WRD_EMBED_SUB_44">
    <w:altName w:val="微软雅黑"/>
    <w:charset w:val="86"/>
    <w:family w:val="modern"/>
    <w:pitch w:val="default"/>
    <w:sig w:usb0="00000000" w:usb1="00000000" w:usb2="00000010" w:usb3="00000000" w:csb0="00040000" w:csb1="00000000"/>
  </w:font>
  <w:font w:name="___WRD_EMBED_SUB_48">
    <w:charset w:val="86"/>
    <w:family w:val="modern"/>
    <w:pitch w:val="fixed"/>
    <w:sig w:usb0="00000003" w:usb1="080E0000" w:usb2="00000010" w:usb3="00000000" w:csb0="00040001" w:csb1="00000000"/>
    <w:embedRegular r:id="rId11" w:subsetted="1" w:fontKey="{7DE5E43F-52E5-4849-BD4C-A5CB5C6D864D}"/>
  </w:font>
  <w:font w:name="Calibri">
    <w:panose1 w:val="020F0502020204030204"/>
    <w:charset w:val="00"/>
    <w:family w:val="swiss"/>
    <w:pitch w:val="variable"/>
    <w:sig w:usb0="E4002EFF" w:usb1="C000247B" w:usb2="00000009" w:usb3="00000000" w:csb0="000001FF" w:csb1="00000000"/>
    <w:embedRegular r:id="rId12" w:subsetted="1" w:fontKey="{095D61D0-CD23-4BE7-B62F-F3E7431BD09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07DA" w14:textId="77777777" w:rsidR="00F2350F" w:rsidRDefault="00F2350F" w:rsidP="00470FDE">
    <w:pPr>
      <w:pStyle w:val="a8"/>
      <w:jc w:val="center"/>
    </w:pPr>
    <w:r>
      <w:rPr>
        <w:rFonts w:hint="eastAsia"/>
      </w:rPr>
      <w:t xml:space="preserve">- </w:t>
    </w:r>
    <w:r w:rsidR="00E3548F">
      <w:rPr>
        <w:rStyle w:val="a9"/>
      </w:rPr>
      <w:fldChar w:fldCharType="begin"/>
    </w:r>
    <w:r>
      <w:rPr>
        <w:rStyle w:val="a9"/>
      </w:rPr>
      <w:instrText xml:space="preserve"> PAGE </w:instrText>
    </w:r>
    <w:r w:rsidR="00E3548F">
      <w:rPr>
        <w:rStyle w:val="a9"/>
      </w:rPr>
      <w:fldChar w:fldCharType="separate"/>
    </w:r>
    <w:r w:rsidR="00B578CD">
      <w:rPr>
        <w:rStyle w:val="a9"/>
        <w:noProof/>
      </w:rPr>
      <w:t>1</w:t>
    </w:r>
    <w:r w:rsidR="00E3548F">
      <w:rPr>
        <w:rStyle w:val="a9"/>
      </w:rPr>
      <w:fldChar w:fldCharType="end"/>
    </w:r>
    <w:r>
      <w:rPr>
        <w:rStyle w:val="a9"/>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26935" w14:textId="77777777" w:rsidR="004E4BC2" w:rsidRDefault="004E4BC2" w:rsidP="00BA5675">
      <w:r>
        <w:separator/>
      </w:r>
    </w:p>
  </w:footnote>
  <w:footnote w:type="continuationSeparator" w:id="0">
    <w:p w14:paraId="1C3BD446" w14:textId="77777777" w:rsidR="004E4BC2" w:rsidRDefault="004E4BC2" w:rsidP="00BA5675">
      <w:r>
        <w:continuationSeparator/>
      </w:r>
    </w:p>
  </w:footnote>
  <w:footnote w:type="continuationNotice" w:id="1">
    <w:p w14:paraId="69F0EF25" w14:textId="77777777" w:rsidR="004E4BC2" w:rsidRDefault="004E4BC2"/>
  </w:footnote>
  <w:footnote w:id="2">
    <w:p w14:paraId="0B68DFBA" w14:textId="6E5115F1" w:rsidR="009B08B5" w:rsidRDefault="009B08B5" w:rsidP="009B08B5">
      <w:pPr>
        <w:pStyle w:val="CSO-d"/>
      </w:pPr>
      <w:r w:rsidRPr="009B08B5">
        <w:rPr>
          <w:rFonts w:ascii="黑体" w:eastAsia="黑体" w:hAnsi="黑体" w:hint="eastAsia"/>
        </w:rPr>
        <w:t>作者简介：</w:t>
      </w:r>
      <w:r>
        <w:rPr>
          <w:rFonts w:hint="eastAsia"/>
        </w:rPr>
        <w:t>熊姝馨（</w:t>
      </w:r>
      <w:r>
        <w:rPr>
          <w:rFonts w:hint="eastAsia"/>
        </w:rPr>
        <w:t>2000-</w:t>
      </w:r>
      <w:r>
        <w:rPr>
          <w:rFonts w:hint="eastAsia"/>
        </w:rPr>
        <w:t>），女，硕士，药物化学</w:t>
      </w:r>
    </w:p>
  </w:footnote>
  <w:footnote w:id="3">
    <w:p w14:paraId="6ACA6BD2" w14:textId="0F4ABAC8" w:rsidR="009B08B5" w:rsidRDefault="009B08B5" w:rsidP="009B08B5">
      <w:pPr>
        <w:pStyle w:val="CSO-d"/>
      </w:pPr>
      <w:r w:rsidRPr="009B08B5">
        <w:rPr>
          <w:rFonts w:ascii="黑体" w:eastAsia="黑体" w:hAnsi="黑体" w:hint="eastAsia"/>
        </w:rPr>
        <w:t>通信联系人：</w:t>
      </w:r>
      <w:r>
        <w:rPr>
          <w:rFonts w:hint="eastAsia"/>
        </w:rPr>
        <w:t>黄超（</w:t>
      </w:r>
      <w:r>
        <w:rPr>
          <w:rFonts w:hint="eastAsia"/>
        </w:rPr>
        <w:t>1986</w:t>
      </w:r>
      <w:r>
        <w:rPr>
          <w:rFonts w:hint="eastAsia"/>
        </w:rPr>
        <w:t>）</w:t>
      </w:r>
      <w:r>
        <w:rPr>
          <w:rFonts w:hint="eastAsia"/>
        </w:rPr>
        <w:t>,</w:t>
      </w:r>
      <w:r>
        <w:rPr>
          <w:rFonts w:hint="eastAsia"/>
        </w:rPr>
        <w:t>男，副教授，硕导，药剂学</w:t>
      </w:r>
      <w:r>
        <w:rPr>
          <w:rFonts w:hint="eastAsia"/>
        </w:rPr>
        <w:t>/</w:t>
      </w:r>
      <w:r>
        <w:rPr>
          <w:rFonts w:hint="eastAsia"/>
        </w:rPr>
        <w:t>药物化学</w:t>
      </w:r>
      <w:r>
        <w:rPr>
          <w:rFonts w:hint="eastAsia"/>
        </w:rPr>
        <w:t>. E-mail: chuang@cqu.edu.cn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264AB" w14:textId="5B80864F" w:rsidR="00F2350F" w:rsidRPr="00470FDE" w:rsidRDefault="00943622">
    <w:pPr>
      <w:pStyle w:val="a7"/>
    </w:pPr>
    <w:r>
      <w:rPr>
        <w:noProof/>
      </w:rPr>
      <mc:AlternateContent>
        <mc:Choice Requires="wps">
          <w:drawing>
            <wp:anchor distT="0" distB="0" distL="114300" distR="114300" simplePos="0" relativeHeight="251657728" behindDoc="0" locked="0" layoutInCell="1" allowOverlap="1" wp14:anchorId="2D9779C3" wp14:editId="26B3D1B3">
              <wp:simplePos x="0" y="0"/>
              <wp:positionH relativeFrom="margin">
                <wp:posOffset>-36195</wp:posOffset>
              </wp:positionH>
              <wp:positionV relativeFrom="page">
                <wp:posOffset>521970</wp:posOffset>
              </wp:positionV>
              <wp:extent cx="1646555" cy="250190"/>
              <wp:effectExtent l="0" t="0" r="0" b="0"/>
              <wp:wrapNone/>
              <wp:docPr id="120104470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6555" cy="250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6FEC4" w14:textId="77777777" w:rsidR="00F2350F" w:rsidRPr="009B32DD" w:rsidRDefault="00F2350F"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科技论文在线</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9779C3" id="_x0000_t202" coordsize="21600,21600" o:spt="202" path="m,l,21600r21600,l21600,xe">
              <v:stroke joinstyle="miter"/>
              <v:path gradientshapeok="t" o:connecttype="rect"/>
            </v:shapetype>
            <v:shape id="Text Box 6" o:spid="_x0000_s1026" type="#_x0000_t202" style="position:absolute;left:0;text-align:left;margin-left:-2.85pt;margin-top:41.1pt;width:129.65pt;height:19.7pt;z-index:251657728;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eS1AEAAI8DAAAOAAAAZHJzL2Uyb0RvYy54bWysU9uO0zAQfUfiHyy/06QVrSBqulp2tQhp&#10;uUgLH+A4dmyReKyx26R8PWOn6XJ5Q7xYE1/OnHPmZH8zDT07KQwWXM3Xq5Iz5SS01nU1//b14dUb&#10;zkIUrhU9OFXzswr85vDyxX70ldqAgb5VyAjEhWr0NTcx+qoogjRqEGEFXjk61ICDiPSJXdGiGAl9&#10;6ItNWe6KEbD1CFKFQLv38yE/ZHytlYyftQ4qsr7mxC3mFfPapLU47EXVofDGygsN8Q8sBmEdNb1C&#10;3Yso2BHtX1CDlQgBdFxJGArQ2kqVNZCadfmHmicjvMpayJzgrzaF/wcrP52e/BdkcXoHEw0wiwj+&#10;EeT3wBzcGeE6dYsIo1GipcbrZFkx+lBdniarQxUSSDN+hJaGLI4RMtCkcUiukE5G6DSA89V0NUUm&#10;U8vd6912u+VM0tlmW67f5qkUolpeewzxvYKBpaLmSEPN6OL0GGJiI6rlSmrm4MH2fR5s737boItp&#10;J7NPhGfqcWomup1UNNCeSQfCnBPKNRUG8AdnI2Wk5o5CzFn/wZETKU5LgUvRLIVwkh7WPHI2l3dx&#10;jt3Ro+0M4c5eO7glt7TNQp45XFjS1LO+S0JTrH79zree/6PDTwAAAP//AwBQSwMEFAAGAAgAAAAh&#10;AGA0peDdAAAACQEAAA8AAABkcnMvZG93bnJldi54bWxMj8FOwzAQRO9I/IO1SNxaO0YNUYhTIQRH&#10;KrVw4ebE2yRtvI5spw1/jznBcTVPM2+r7WJHdkEfBkcKsrUAhtQ6M1Cn4PPjbVUAC1GT0aMjVPCN&#10;Abb17U2lS+OutMfLIXYslVAotYI+xqnkPLQ9Wh3WbkJK2dF5q2M6fceN19dUbkcuhci51QOlhV5P&#10;+NJjez7MVsHxfXc+vc57cepEgV+Zx6XJdkrd3y3PT8AiLvEPhl/9pA51cmrcTCawUcFq85hIBYWU&#10;wFIuNw85sCaBMsuB1xX//0H9AwAA//8DAFBLAQItABQABgAIAAAAIQC2gziS/gAAAOEBAAATAAAA&#10;AAAAAAAAAAAAAAAAAABbQ29udGVudF9UeXBlc10ueG1sUEsBAi0AFAAGAAgAAAAhADj9If/WAAAA&#10;lAEAAAsAAAAAAAAAAAAAAAAALwEAAF9yZWxzLy5yZWxzUEsBAi0AFAAGAAgAAAAhAKHdJ5LUAQAA&#10;jwMAAA4AAAAAAAAAAAAAAAAALgIAAGRycy9lMm9Eb2MueG1sUEsBAi0AFAAGAAgAAAAhAGA0peDd&#10;AAAACQEAAA8AAAAAAAAAAAAAAAAALgQAAGRycy9kb3ducmV2LnhtbFBLBQYAAAAABAAEAPMAAAA4&#10;BQAAAAA=&#10;" filled="f" stroked="f">
              <v:textbox inset="0,0,0,0">
                <w:txbxContent>
                  <w:p w14:paraId="2726FEC4" w14:textId="77777777" w:rsidR="00F2350F" w:rsidRPr="009B32DD" w:rsidRDefault="00F2350F"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科技论文在线</w:t>
                    </w:r>
                  </w:p>
                </w:txbxContent>
              </v:textbox>
              <w10:wrap anchorx="margin" anchory="page"/>
            </v:shape>
          </w:pict>
        </mc:Fallback>
      </mc:AlternateContent>
    </w:r>
    <w:r w:rsidR="00F2350F">
      <w:rPr>
        <w:rFonts w:hint="eastAsia"/>
      </w:rPr>
      <w:tab/>
    </w:r>
    <w:r w:rsidR="00F2350F" w:rsidRPr="00470FDE">
      <w:t>http://www.paper.edu.cn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25E5A"/>
    <w:multiLevelType w:val="multilevel"/>
    <w:tmpl w:val="8BB2BDAE"/>
    <w:lvl w:ilvl="0">
      <w:numFmt w:val="decimal"/>
      <w:pStyle w:val="CSO-"/>
      <w:isLgl/>
      <w:lvlText w:val="%1"/>
      <w:lvlJc w:val="left"/>
      <w:pPr>
        <w:tabs>
          <w:tab w:val="num" w:pos="357"/>
        </w:tabs>
        <w:ind w:left="357" w:hanging="357"/>
      </w:pPr>
      <w:rPr>
        <w:rFonts w:hint="eastAsia"/>
      </w:rPr>
    </w:lvl>
    <w:lvl w:ilvl="1">
      <w:start w:val="1"/>
      <w:numFmt w:val="decimal"/>
      <w:pStyle w:val="CSO-0"/>
      <w:isLgl/>
      <w:lvlText w:val="%1.%2"/>
      <w:lvlJc w:val="left"/>
      <w:pPr>
        <w:tabs>
          <w:tab w:val="num" w:pos="567"/>
        </w:tabs>
        <w:ind w:left="567" w:hanging="567"/>
      </w:pPr>
      <w:rPr>
        <w:rFonts w:hint="eastAsia"/>
      </w:rPr>
    </w:lvl>
    <w:lvl w:ilvl="2">
      <w:start w:val="1"/>
      <w:numFmt w:val="decimal"/>
      <w:pStyle w:val="CSO-1"/>
      <w:isLgl/>
      <w:lvlText w:val="%1.%2.%3"/>
      <w:lvlJc w:val="left"/>
      <w:pPr>
        <w:tabs>
          <w:tab w:val="num" w:pos="680"/>
        </w:tabs>
        <w:ind w:left="680" w:hanging="68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856"/>
        </w:tabs>
        <w:ind w:left="4394" w:hanging="1418"/>
      </w:pPr>
      <w:rPr>
        <w:rFonts w:hint="eastAsia"/>
      </w:rPr>
    </w:lvl>
    <w:lvl w:ilvl="8">
      <w:start w:val="1"/>
      <w:numFmt w:val="decimal"/>
      <w:lvlText w:val="%1.%2.%3.%4.%5.%6.%7.%8.%9"/>
      <w:lvlJc w:val="left"/>
      <w:pPr>
        <w:tabs>
          <w:tab w:val="num" w:pos="6642"/>
        </w:tabs>
        <w:ind w:left="5102" w:hanging="1700"/>
      </w:pPr>
      <w:rPr>
        <w:rFonts w:hint="eastAsia"/>
      </w:rPr>
    </w:lvl>
  </w:abstractNum>
  <w:abstractNum w:abstractNumId="1" w15:restartNumberingAfterBreak="0">
    <w:nsid w:val="3EE46F67"/>
    <w:multiLevelType w:val="hybridMultilevel"/>
    <w:tmpl w:val="5DC4A93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D266F61"/>
    <w:multiLevelType w:val="singleLevel"/>
    <w:tmpl w:val="08781FC4"/>
    <w:lvl w:ilvl="0">
      <w:start w:val="1"/>
      <w:numFmt w:val="decimal"/>
      <w:lvlText w:val="[%1]"/>
      <w:lvlJc w:val="left"/>
      <w:pPr>
        <w:tabs>
          <w:tab w:val="num" w:pos="360"/>
        </w:tabs>
        <w:ind w:left="312" w:hanging="312"/>
      </w:pPr>
    </w:lvl>
  </w:abstractNum>
  <w:num w:numId="1" w16cid:durableId="1691759993">
    <w:abstractNumId w:val="0"/>
  </w:num>
  <w:num w:numId="2" w16cid:durableId="1118792156">
    <w:abstractNumId w:val="0"/>
  </w:num>
  <w:num w:numId="3" w16cid:durableId="306280931">
    <w:abstractNumId w:val="0"/>
  </w:num>
  <w:num w:numId="4" w16cid:durableId="1646928744">
    <w:abstractNumId w:val="2"/>
  </w:num>
  <w:num w:numId="5" w16cid:durableId="1616986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embedSystemFonts/>
  <w:saveSubsetFonts/>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AES" w:cryptAlgorithmClass="hash" w:cryptAlgorithmType="typeAny" w:cryptAlgorithmSid="14" w:cryptSpinCount="100000" w:hash="w+dLrJ9+vep2zP2KUtO5x9USgD2egeHyCfOvA71JpkOSLPRP/5LNEFOX3EdutrwwzEl03lXTMck2MmPfg5IIVw==" w:salt="pYquazQfbuopznlqRGOiJQ=="/>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olDoNotOpenAgain" w:val="True"/>
  </w:docVars>
  <w:rsids>
    <w:rsidRoot w:val="00BA5675"/>
    <w:rsid w:val="00010290"/>
    <w:rsid w:val="000111CA"/>
    <w:rsid w:val="00016F23"/>
    <w:rsid w:val="00023987"/>
    <w:rsid w:val="0002600C"/>
    <w:rsid w:val="000448D8"/>
    <w:rsid w:val="00044A7F"/>
    <w:rsid w:val="000459CF"/>
    <w:rsid w:val="00066633"/>
    <w:rsid w:val="00067972"/>
    <w:rsid w:val="00070998"/>
    <w:rsid w:val="00070CBA"/>
    <w:rsid w:val="000777A6"/>
    <w:rsid w:val="000B0A2D"/>
    <w:rsid w:val="000B394F"/>
    <w:rsid w:val="000B60AD"/>
    <w:rsid w:val="000C046D"/>
    <w:rsid w:val="000C283A"/>
    <w:rsid w:val="000C4C3B"/>
    <w:rsid w:val="000C5C96"/>
    <w:rsid w:val="000C5E85"/>
    <w:rsid w:val="000D7102"/>
    <w:rsid w:val="000E3ECA"/>
    <w:rsid w:val="000E630B"/>
    <w:rsid w:val="0010048A"/>
    <w:rsid w:val="00101D5A"/>
    <w:rsid w:val="00102656"/>
    <w:rsid w:val="00113DBC"/>
    <w:rsid w:val="00131394"/>
    <w:rsid w:val="00136035"/>
    <w:rsid w:val="001500B1"/>
    <w:rsid w:val="00150901"/>
    <w:rsid w:val="0015473D"/>
    <w:rsid w:val="00156B46"/>
    <w:rsid w:val="00156C3E"/>
    <w:rsid w:val="001715F1"/>
    <w:rsid w:val="001721C8"/>
    <w:rsid w:val="00174168"/>
    <w:rsid w:val="00175B6C"/>
    <w:rsid w:val="00177AAE"/>
    <w:rsid w:val="0019011F"/>
    <w:rsid w:val="0019086B"/>
    <w:rsid w:val="001967A7"/>
    <w:rsid w:val="001975DA"/>
    <w:rsid w:val="001A212D"/>
    <w:rsid w:val="001A6169"/>
    <w:rsid w:val="001A666A"/>
    <w:rsid w:val="001C0EA0"/>
    <w:rsid w:val="001D0BBE"/>
    <w:rsid w:val="001D1DEB"/>
    <w:rsid w:val="001D20CA"/>
    <w:rsid w:val="001D5E34"/>
    <w:rsid w:val="001E2357"/>
    <w:rsid w:val="001E7147"/>
    <w:rsid w:val="001F481A"/>
    <w:rsid w:val="001F5532"/>
    <w:rsid w:val="00202D0B"/>
    <w:rsid w:val="00202EE3"/>
    <w:rsid w:val="00211BBA"/>
    <w:rsid w:val="0022377E"/>
    <w:rsid w:val="002271EB"/>
    <w:rsid w:val="002378C8"/>
    <w:rsid w:val="002455B8"/>
    <w:rsid w:val="00247A9B"/>
    <w:rsid w:val="002521EA"/>
    <w:rsid w:val="00256CD7"/>
    <w:rsid w:val="00257D81"/>
    <w:rsid w:val="00265280"/>
    <w:rsid w:val="00265594"/>
    <w:rsid w:val="00271D90"/>
    <w:rsid w:val="002748E9"/>
    <w:rsid w:val="002877D6"/>
    <w:rsid w:val="0029319B"/>
    <w:rsid w:val="002A0948"/>
    <w:rsid w:val="002A3C1D"/>
    <w:rsid w:val="002B0AFE"/>
    <w:rsid w:val="002B6676"/>
    <w:rsid w:val="002C12E5"/>
    <w:rsid w:val="002C2C06"/>
    <w:rsid w:val="002C34D4"/>
    <w:rsid w:val="002C3FD9"/>
    <w:rsid w:val="002D0D9A"/>
    <w:rsid w:val="002D4624"/>
    <w:rsid w:val="002D76F0"/>
    <w:rsid w:val="002E291E"/>
    <w:rsid w:val="002E7595"/>
    <w:rsid w:val="002F2C0B"/>
    <w:rsid w:val="002F3D89"/>
    <w:rsid w:val="002F7A85"/>
    <w:rsid w:val="00306F4C"/>
    <w:rsid w:val="00316045"/>
    <w:rsid w:val="003318C8"/>
    <w:rsid w:val="003477A7"/>
    <w:rsid w:val="00347C69"/>
    <w:rsid w:val="00365A9E"/>
    <w:rsid w:val="003676F2"/>
    <w:rsid w:val="0037099E"/>
    <w:rsid w:val="00370EE5"/>
    <w:rsid w:val="00372616"/>
    <w:rsid w:val="003859C4"/>
    <w:rsid w:val="00386812"/>
    <w:rsid w:val="00390EB5"/>
    <w:rsid w:val="003A62AE"/>
    <w:rsid w:val="003B3E14"/>
    <w:rsid w:val="003B5781"/>
    <w:rsid w:val="003B7FA4"/>
    <w:rsid w:val="003C0C5E"/>
    <w:rsid w:val="003C1C73"/>
    <w:rsid w:val="003C4802"/>
    <w:rsid w:val="003C4DF3"/>
    <w:rsid w:val="003C63C4"/>
    <w:rsid w:val="003E3C71"/>
    <w:rsid w:val="003E457B"/>
    <w:rsid w:val="003E4DA4"/>
    <w:rsid w:val="003F01F9"/>
    <w:rsid w:val="003F5145"/>
    <w:rsid w:val="003F5EE2"/>
    <w:rsid w:val="003F793C"/>
    <w:rsid w:val="00400EC1"/>
    <w:rsid w:val="0040665C"/>
    <w:rsid w:val="00422CE1"/>
    <w:rsid w:val="00424475"/>
    <w:rsid w:val="0042487D"/>
    <w:rsid w:val="004320D3"/>
    <w:rsid w:val="00434406"/>
    <w:rsid w:val="0044708E"/>
    <w:rsid w:val="00450798"/>
    <w:rsid w:val="00450B15"/>
    <w:rsid w:val="00451791"/>
    <w:rsid w:val="004602A4"/>
    <w:rsid w:val="00470FDE"/>
    <w:rsid w:val="0047144A"/>
    <w:rsid w:val="004741F0"/>
    <w:rsid w:val="00477ADB"/>
    <w:rsid w:val="00490FC4"/>
    <w:rsid w:val="004A19E5"/>
    <w:rsid w:val="004A78BE"/>
    <w:rsid w:val="004B035B"/>
    <w:rsid w:val="004B467F"/>
    <w:rsid w:val="004B7C2B"/>
    <w:rsid w:val="004D3354"/>
    <w:rsid w:val="004E28A7"/>
    <w:rsid w:val="004E4BC2"/>
    <w:rsid w:val="004F034A"/>
    <w:rsid w:val="004F5128"/>
    <w:rsid w:val="004F5DFB"/>
    <w:rsid w:val="004F7DA6"/>
    <w:rsid w:val="005046EF"/>
    <w:rsid w:val="00506F3A"/>
    <w:rsid w:val="005126BF"/>
    <w:rsid w:val="0052572B"/>
    <w:rsid w:val="00531F02"/>
    <w:rsid w:val="00532BD9"/>
    <w:rsid w:val="00541D9E"/>
    <w:rsid w:val="005500AE"/>
    <w:rsid w:val="005502C8"/>
    <w:rsid w:val="005658AD"/>
    <w:rsid w:val="00567AA6"/>
    <w:rsid w:val="00572A6B"/>
    <w:rsid w:val="005803F2"/>
    <w:rsid w:val="00587C6C"/>
    <w:rsid w:val="00595D65"/>
    <w:rsid w:val="0059744F"/>
    <w:rsid w:val="005A0D38"/>
    <w:rsid w:val="005B4D21"/>
    <w:rsid w:val="005B6557"/>
    <w:rsid w:val="005E1174"/>
    <w:rsid w:val="005E120D"/>
    <w:rsid w:val="005E5404"/>
    <w:rsid w:val="005F4156"/>
    <w:rsid w:val="00600394"/>
    <w:rsid w:val="00600C6A"/>
    <w:rsid w:val="006041AE"/>
    <w:rsid w:val="006061C6"/>
    <w:rsid w:val="006105E2"/>
    <w:rsid w:val="006109B9"/>
    <w:rsid w:val="006164BB"/>
    <w:rsid w:val="006229D6"/>
    <w:rsid w:val="00680DC1"/>
    <w:rsid w:val="00687AA9"/>
    <w:rsid w:val="006B3D03"/>
    <w:rsid w:val="006B5AD9"/>
    <w:rsid w:val="006C12DE"/>
    <w:rsid w:val="006C2398"/>
    <w:rsid w:val="006C56F5"/>
    <w:rsid w:val="006C625A"/>
    <w:rsid w:val="006C71D5"/>
    <w:rsid w:val="006C7499"/>
    <w:rsid w:val="006D1037"/>
    <w:rsid w:val="006D5905"/>
    <w:rsid w:val="006E0AE4"/>
    <w:rsid w:val="006E5F72"/>
    <w:rsid w:val="006E7612"/>
    <w:rsid w:val="006F4278"/>
    <w:rsid w:val="006F7B7E"/>
    <w:rsid w:val="007012C7"/>
    <w:rsid w:val="007013F1"/>
    <w:rsid w:val="0071052A"/>
    <w:rsid w:val="0072146D"/>
    <w:rsid w:val="00743980"/>
    <w:rsid w:val="007471A4"/>
    <w:rsid w:val="007506A4"/>
    <w:rsid w:val="007524BE"/>
    <w:rsid w:val="00754794"/>
    <w:rsid w:val="0076546C"/>
    <w:rsid w:val="007668CA"/>
    <w:rsid w:val="007714DD"/>
    <w:rsid w:val="0077284B"/>
    <w:rsid w:val="007773A0"/>
    <w:rsid w:val="00795D4A"/>
    <w:rsid w:val="00796609"/>
    <w:rsid w:val="007A2C55"/>
    <w:rsid w:val="007B4D6D"/>
    <w:rsid w:val="007C189E"/>
    <w:rsid w:val="007C4F3A"/>
    <w:rsid w:val="007D08A2"/>
    <w:rsid w:val="007D29CE"/>
    <w:rsid w:val="007D3162"/>
    <w:rsid w:val="007E39CD"/>
    <w:rsid w:val="007F32B4"/>
    <w:rsid w:val="00800EB1"/>
    <w:rsid w:val="00805A66"/>
    <w:rsid w:val="00805AC1"/>
    <w:rsid w:val="00814E34"/>
    <w:rsid w:val="00821804"/>
    <w:rsid w:val="00832EDA"/>
    <w:rsid w:val="00835095"/>
    <w:rsid w:val="00836F41"/>
    <w:rsid w:val="00852E8A"/>
    <w:rsid w:val="00854A88"/>
    <w:rsid w:val="008579D1"/>
    <w:rsid w:val="00862663"/>
    <w:rsid w:val="008712C5"/>
    <w:rsid w:val="00876088"/>
    <w:rsid w:val="00876D3F"/>
    <w:rsid w:val="00877980"/>
    <w:rsid w:val="00890D02"/>
    <w:rsid w:val="0089284E"/>
    <w:rsid w:val="00894308"/>
    <w:rsid w:val="008A38CA"/>
    <w:rsid w:val="008A4FD0"/>
    <w:rsid w:val="008D0305"/>
    <w:rsid w:val="008D063E"/>
    <w:rsid w:val="008D0F65"/>
    <w:rsid w:val="008D3C3F"/>
    <w:rsid w:val="008D42C6"/>
    <w:rsid w:val="008D4707"/>
    <w:rsid w:val="008E2D34"/>
    <w:rsid w:val="008E4523"/>
    <w:rsid w:val="008F1436"/>
    <w:rsid w:val="008F3CD4"/>
    <w:rsid w:val="00900DC2"/>
    <w:rsid w:val="009037FD"/>
    <w:rsid w:val="00940790"/>
    <w:rsid w:val="00943622"/>
    <w:rsid w:val="00946F9C"/>
    <w:rsid w:val="009536F3"/>
    <w:rsid w:val="009574F6"/>
    <w:rsid w:val="00961484"/>
    <w:rsid w:val="00980291"/>
    <w:rsid w:val="00985BA0"/>
    <w:rsid w:val="00990E08"/>
    <w:rsid w:val="009A1CB4"/>
    <w:rsid w:val="009A26A5"/>
    <w:rsid w:val="009B08B5"/>
    <w:rsid w:val="009B1AA4"/>
    <w:rsid w:val="009B32DD"/>
    <w:rsid w:val="009C572E"/>
    <w:rsid w:val="009C7DBA"/>
    <w:rsid w:val="009D2067"/>
    <w:rsid w:val="009D20D8"/>
    <w:rsid w:val="009D2DD5"/>
    <w:rsid w:val="009D4EB2"/>
    <w:rsid w:val="009E112E"/>
    <w:rsid w:val="009F0CEB"/>
    <w:rsid w:val="009F1793"/>
    <w:rsid w:val="009F1A6D"/>
    <w:rsid w:val="009F28D2"/>
    <w:rsid w:val="009F3BAF"/>
    <w:rsid w:val="00A05B4B"/>
    <w:rsid w:val="00A07D66"/>
    <w:rsid w:val="00A20290"/>
    <w:rsid w:val="00A2206A"/>
    <w:rsid w:val="00A2702E"/>
    <w:rsid w:val="00A34F99"/>
    <w:rsid w:val="00A42884"/>
    <w:rsid w:val="00A53073"/>
    <w:rsid w:val="00A5327F"/>
    <w:rsid w:val="00A53A29"/>
    <w:rsid w:val="00A565A2"/>
    <w:rsid w:val="00A574BB"/>
    <w:rsid w:val="00A60858"/>
    <w:rsid w:val="00A650F6"/>
    <w:rsid w:val="00A72071"/>
    <w:rsid w:val="00A72696"/>
    <w:rsid w:val="00A8614B"/>
    <w:rsid w:val="00A911B8"/>
    <w:rsid w:val="00AB42E4"/>
    <w:rsid w:val="00AB595D"/>
    <w:rsid w:val="00AB6965"/>
    <w:rsid w:val="00AC69BD"/>
    <w:rsid w:val="00AD10FE"/>
    <w:rsid w:val="00AD1BFF"/>
    <w:rsid w:val="00AD4253"/>
    <w:rsid w:val="00AD4BE2"/>
    <w:rsid w:val="00AE0233"/>
    <w:rsid w:val="00AE2926"/>
    <w:rsid w:val="00AE7B70"/>
    <w:rsid w:val="00AF3354"/>
    <w:rsid w:val="00AF3D51"/>
    <w:rsid w:val="00AF4324"/>
    <w:rsid w:val="00AF5B25"/>
    <w:rsid w:val="00B013F8"/>
    <w:rsid w:val="00B015B4"/>
    <w:rsid w:val="00B02B9D"/>
    <w:rsid w:val="00B050AB"/>
    <w:rsid w:val="00B14E01"/>
    <w:rsid w:val="00B1512D"/>
    <w:rsid w:val="00B16D98"/>
    <w:rsid w:val="00B31DCB"/>
    <w:rsid w:val="00B35B5B"/>
    <w:rsid w:val="00B453DB"/>
    <w:rsid w:val="00B465D6"/>
    <w:rsid w:val="00B5062F"/>
    <w:rsid w:val="00B52901"/>
    <w:rsid w:val="00B578CD"/>
    <w:rsid w:val="00B60AC3"/>
    <w:rsid w:val="00B61EC9"/>
    <w:rsid w:val="00B61F0E"/>
    <w:rsid w:val="00B713AD"/>
    <w:rsid w:val="00B71A86"/>
    <w:rsid w:val="00B73F16"/>
    <w:rsid w:val="00B80C66"/>
    <w:rsid w:val="00B82BC2"/>
    <w:rsid w:val="00B926AC"/>
    <w:rsid w:val="00BA5675"/>
    <w:rsid w:val="00BB4CE1"/>
    <w:rsid w:val="00BC0535"/>
    <w:rsid w:val="00BC0A88"/>
    <w:rsid w:val="00BC226E"/>
    <w:rsid w:val="00BC3098"/>
    <w:rsid w:val="00BC413C"/>
    <w:rsid w:val="00BC5FD5"/>
    <w:rsid w:val="00BD64F2"/>
    <w:rsid w:val="00BE2814"/>
    <w:rsid w:val="00BE4A4E"/>
    <w:rsid w:val="00BE6925"/>
    <w:rsid w:val="00BF05F3"/>
    <w:rsid w:val="00BF446F"/>
    <w:rsid w:val="00BF547F"/>
    <w:rsid w:val="00BF754B"/>
    <w:rsid w:val="00C06F60"/>
    <w:rsid w:val="00C14994"/>
    <w:rsid w:val="00C2546C"/>
    <w:rsid w:val="00C2780E"/>
    <w:rsid w:val="00C30F55"/>
    <w:rsid w:val="00C3208B"/>
    <w:rsid w:val="00C372E0"/>
    <w:rsid w:val="00C37935"/>
    <w:rsid w:val="00C4206C"/>
    <w:rsid w:val="00C50142"/>
    <w:rsid w:val="00C502BB"/>
    <w:rsid w:val="00C56776"/>
    <w:rsid w:val="00C63A43"/>
    <w:rsid w:val="00C64C0A"/>
    <w:rsid w:val="00C662E9"/>
    <w:rsid w:val="00C73FC6"/>
    <w:rsid w:val="00C74180"/>
    <w:rsid w:val="00C766C1"/>
    <w:rsid w:val="00C96BEE"/>
    <w:rsid w:val="00C97EF3"/>
    <w:rsid w:val="00CB2BA4"/>
    <w:rsid w:val="00CB547E"/>
    <w:rsid w:val="00CB7AD9"/>
    <w:rsid w:val="00CC45BF"/>
    <w:rsid w:val="00CC55A2"/>
    <w:rsid w:val="00CD3AD0"/>
    <w:rsid w:val="00CD4EBB"/>
    <w:rsid w:val="00CE10A6"/>
    <w:rsid w:val="00CE4FC5"/>
    <w:rsid w:val="00CE759F"/>
    <w:rsid w:val="00D0772C"/>
    <w:rsid w:val="00D16A4C"/>
    <w:rsid w:val="00D2330D"/>
    <w:rsid w:val="00D23963"/>
    <w:rsid w:val="00D26F08"/>
    <w:rsid w:val="00D3168C"/>
    <w:rsid w:val="00D34FC0"/>
    <w:rsid w:val="00D36152"/>
    <w:rsid w:val="00D37A8C"/>
    <w:rsid w:val="00D404E0"/>
    <w:rsid w:val="00D41162"/>
    <w:rsid w:val="00D53ABB"/>
    <w:rsid w:val="00D55EAC"/>
    <w:rsid w:val="00D61879"/>
    <w:rsid w:val="00D63E49"/>
    <w:rsid w:val="00D66AB8"/>
    <w:rsid w:val="00D679FD"/>
    <w:rsid w:val="00D7025D"/>
    <w:rsid w:val="00D707DE"/>
    <w:rsid w:val="00D71A78"/>
    <w:rsid w:val="00D72C56"/>
    <w:rsid w:val="00D74C67"/>
    <w:rsid w:val="00D756C5"/>
    <w:rsid w:val="00D762B6"/>
    <w:rsid w:val="00D806D7"/>
    <w:rsid w:val="00D81FA9"/>
    <w:rsid w:val="00D92EF2"/>
    <w:rsid w:val="00DA22E5"/>
    <w:rsid w:val="00DA6115"/>
    <w:rsid w:val="00DB2034"/>
    <w:rsid w:val="00DB5707"/>
    <w:rsid w:val="00DD17E8"/>
    <w:rsid w:val="00DE038C"/>
    <w:rsid w:val="00DE3C37"/>
    <w:rsid w:val="00E046CC"/>
    <w:rsid w:val="00E0480B"/>
    <w:rsid w:val="00E072E2"/>
    <w:rsid w:val="00E106E2"/>
    <w:rsid w:val="00E158AA"/>
    <w:rsid w:val="00E25873"/>
    <w:rsid w:val="00E26C09"/>
    <w:rsid w:val="00E3548F"/>
    <w:rsid w:val="00E42A68"/>
    <w:rsid w:val="00E52AEA"/>
    <w:rsid w:val="00E52EEC"/>
    <w:rsid w:val="00E56388"/>
    <w:rsid w:val="00E56C31"/>
    <w:rsid w:val="00E57CDB"/>
    <w:rsid w:val="00E61949"/>
    <w:rsid w:val="00E65225"/>
    <w:rsid w:val="00E664E4"/>
    <w:rsid w:val="00E75A80"/>
    <w:rsid w:val="00E906C7"/>
    <w:rsid w:val="00E909FA"/>
    <w:rsid w:val="00E91EAE"/>
    <w:rsid w:val="00E94CA0"/>
    <w:rsid w:val="00E966B1"/>
    <w:rsid w:val="00EB4632"/>
    <w:rsid w:val="00EC6CF3"/>
    <w:rsid w:val="00ED1B47"/>
    <w:rsid w:val="00ED2FF0"/>
    <w:rsid w:val="00EE19FD"/>
    <w:rsid w:val="00EF0350"/>
    <w:rsid w:val="00EF50CB"/>
    <w:rsid w:val="00F07B82"/>
    <w:rsid w:val="00F14BF8"/>
    <w:rsid w:val="00F211B9"/>
    <w:rsid w:val="00F2350F"/>
    <w:rsid w:val="00F32628"/>
    <w:rsid w:val="00F36343"/>
    <w:rsid w:val="00F36C4B"/>
    <w:rsid w:val="00F3751F"/>
    <w:rsid w:val="00F47AD0"/>
    <w:rsid w:val="00F52C77"/>
    <w:rsid w:val="00F627D5"/>
    <w:rsid w:val="00F633BB"/>
    <w:rsid w:val="00F658CB"/>
    <w:rsid w:val="00F6701E"/>
    <w:rsid w:val="00F675E7"/>
    <w:rsid w:val="00F70096"/>
    <w:rsid w:val="00F71AD1"/>
    <w:rsid w:val="00F72FC0"/>
    <w:rsid w:val="00F92530"/>
    <w:rsid w:val="00F949F3"/>
    <w:rsid w:val="00F964D2"/>
    <w:rsid w:val="00FA29EF"/>
    <w:rsid w:val="00FB1164"/>
    <w:rsid w:val="00FD4F18"/>
    <w:rsid w:val="00FE07AC"/>
    <w:rsid w:val="00FE36AB"/>
    <w:rsid w:val="00FE4ABC"/>
    <w:rsid w:val="00FF7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CBF3A"/>
  <w15:docId w15:val="{1503DA56-0295-4099-9193-E0BA1C3A0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97EF3"/>
    <w:pPr>
      <w:widowControl w:val="0"/>
      <w:adjustRightInd w:val="0"/>
      <w:snapToGrid w:val="0"/>
      <w:spacing w:line="300" w:lineRule="auto"/>
      <w:jc w:val="both"/>
      <w:textAlignment w:val="baseline"/>
    </w:pPr>
    <w:rPr>
      <w:sz w:val="21"/>
      <w:szCs w:val="21"/>
    </w:rPr>
  </w:style>
  <w:style w:type="paragraph" w:styleId="1">
    <w:name w:val="heading 1"/>
    <w:basedOn w:val="a"/>
    <w:next w:val="a"/>
    <w:qFormat/>
    <w:rsid w:val="0040665C"/>
    <w:pPr>
      <w:keepNext/>
      <w:keepLines/>
      <w:spacing w:line="360" w:lineRule="auto"/>
      <w:outlineLvl w:val="0"/>
    </w:pPr>
    <w:rPr>
      <w:rFonts w:eastAsia="黑体"/>
      <w:bCs/>
      <w:kern w:val="44"/>
      <w:sz w:val="44"/>
      <w:szCs w:val="44"/>
    </w:rPr>
  </w:style>
  <w:style w:type="paragraph" w:styleId="2">
    <w:name w:val="heading 2"/>
    <w:basedOn w:val="a"/>
    <w:next w:val="a"/>
    <w:qFormat/>
    <w:rsid w:val="0040665C"/>
    <w:pPr>
      <w:keepNext/>
      <w:keepLines/>
      <w:spacing w:line="360" w:lineRule="auto"/>
      <w:outlineLvl w:val="1"/>
    </w:pPr>
    <w:rPr>
      <w:rFonts w:ascii="Arial" w:eastAsia="黑体" w:hAnsi="Arial"/>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SO-2">
    <w:name w:val="CSO-“参考文献”"/>
    <w:rsid w:val="00BA5675"/>
    <w:pPr>
      <w:adjustRightInd w:val="0"/>
      <w:snapToGrid w:val="0"/>
      <w:spacing w:beforeLines="50" w:afterLines="50" w:line="300" w:lineRule="auto"/>
      <w:jc w:val="both"/>
    </w:pPr>
    <w:rPr>
      <w:rFonts w:eastAsia="黑体" w:cs="宋体"/>
      <w:b/>
      <w:sz w:val="21"/>
      <w:szCs w:val="21"/>
    </w:rPr>
  </w:style>
  <w:style w:type="character" w:customStyle="1" w:styleId="CSO-3">
    <w:name w:val="CSO-“中图分类号”"/>
    <w:rsid w:val="00BA5675"/>
    <w:rPr>
      <w:rFonts w:eastAsia="黑体"/>
      <w:sz w:val="21"/>
    </w:rPr>
  </w:style>
  <w:style w:type="character" w:customStyle="1" w:styleId="CSO-4">
    <w:name w:val="CSO-“作者简介”"/>
    <w:rsid w:val="00BA5675"/>
    <w:rPr>
      <w:rFonts w:eastAsia="宋体"/>
      <w:b/>
      <w:sz w:val="21"/>
    </w:rPr>
  </w:style>
  <w:style w:type="paragraph" w:customStyle="1" w:styleId="CSO-AbstractText">
    <w:name w:val="CSO-Abstract Text"/>
    <w:autoRedefine/>
    <w:rsid w:val="00066633"/>
    <w:pPr>
      <w:widowControl w:val="0"/>
      <w:adjustRightInd w:val="0"/>
      <w:snapToGrid w:val="0"/>
      <w:jc w:val="both"/>
    </w:pPr>
    <w:rPr>
      <w:rFonts w:eastAsia="Times New Roman" w:cs="宋体"/>
      <w:lang w:eastAsia="en-US"/>
    </w:rPr>
  </w:style>
  <w:style w:type="character" w:customStyle="1" w:styleId="CSO-AbstractHead">
    <w:name w:val="CSO-AbstractHead"/>
    <w:rsid w:val="00BA5675"/>
    <w:rPr>
      <w:rFonts w:cs="Times New Roman"/>
      <w:b/>
    </w:rPr>
  </w:style>
  <w:style w:type="paragraph" w:customStyle="1" w:styleId="CSO-Authoraddress">
    <w:name w:val="CSO-Author address"/>
    <w:rsid w:val="00BA5675"/>
    <w:pPr>
      <w:adjustRightInd w:val="0"/>
      <w:jc w:val="center"/>
    </w:pPr>
    <w:rPr>
      <w:rFonts w:eastAsia="仿宋_GB2312" w:cs="宋体"/>
      <w:sz w:val="21"/>
      <w:szCs w:val="21"/>
    </w:rPr>
  </w:style>
  <w:style w:type="paragraph" w:customStyle="1" w:styleId="CSO-Authorname">
    <w:name w:val="CSO-Author name"/>
    <w:rsid w:val="004F5128"/>
    <w:pPr>
      <w:snapToGrid w:val="0"/>
      <w:jc w:val="center"/>
    </w:pPr>
    <w:rPr>
      <w:rFonts w:cs="宋体"/>
      <w:sz w:val="24"/>
    </w:rPr>
  </w:style>
  <w:style w:type="character" w:customStyle="1" w:styleId="CSO-KeywordsHead">
    <w:name w:val="CSO-KeywordsHead"/>
    <w:rsid w:val="00BA5675"/>
    <w:rPr>
      <w:rFonts w:ascii="Times New Roman" w:hAnsi="Times New Roman"/>
      <w:b/>
      <w:sz w:val="20"/>
    </w:rPr>
  </w:style>
  <w:style w:type="paragraph" w:customStyle="1" w:styleId="CSO-KeywordsText">
    <w:name w:val="CSO-KeywordsText"/>
    <w:autoRedefine/>
    <w:rsid w:val="009D2DD5"/>
    <w:pPr>
      <w:widowControl w:val="0"/>
      <w:snapToGrid w:val="0"/>
      <w:jc w:val="both"/>
    </w:pPr>
    <w:rPr>
      <w:rFonts w:eastAsia="Times New Roman"/>
      <w:szCs w:val="21"/>
    </w:rPr>
  </w:style>
  <w:style w:type="paragraph" w:customStyle="1" w:styleId="CSO-Title">
    <w:name w:val="CSO-Title"/>
    <w:rsid w:val="00BA5675"/>
    <w:pPr>
      <w:adjustRightInd w:val="0"/>
      <w:spacing w:before="120" w:after="120"/>
      <w:jc w:val="center"/>
    </w:pPr>
    <w:rPr>
      <w:rFonts w:cs="宋体"/>
      <w:b/>
      <w:bCs/>
      <w:kern w:val="44"/>
      <w:sz w:val="32"/>
      <w:szCs w:val="32"/>
    </w:rPr>
  </w:style>
  <w:style w:type="paragraph" w:customStyle="1" w:styleId="CSO-5">
    <w:name w:val="CSO-表内容格式"/>
    <w:rsid w:val="00BA5675"/>
    <w:pPr>
      <w:widowControl w:val="0"/>
      <w:spacing w:line="300" w:lineRule="auto"/>
      <w:jc w:val="center"/>
    </w:pPr>
    <w:rPr>
      <w:sz w:val="18"/>
      <w:szCs w:val="21"/>
    </w:rPr>
  </w:style>
  <w:style w:type="paragraph" w:customStyle="1" w:styleId="CSO-6">
    <w:name w:val="CSO-表题"/>
    <w:rsid w:val="00BA5675"/>
    <w:pPr>
      <w:adjustRightInd w:val="0"/>
      <w:snapToGrid w:val="0"/>
      <w:spacing w:line="300" w:lineRule="auto"/>
      <w:jc w:val="center"/>
    </w:pPr>
    <w:rPr>
      <w:rFonts w:cs="宋体"/>
      <w:bCs/>
      <w:sz w:val="18"/>
      <w:szCs w:val="18"/>
    </w:rPr>
  </w:style>
  <w:style w:type="paragraph" w:customStyle="1" w:styleId="CSO-7">
    <w:name w:val="CSO-参考文献内容"/>
    <w:rsid w:val="00BA5675"/>
    <w:pPr>
      <w:widowControl w:val="0"/>
    </w:pPr>
    <w:rPr>
      <w:sz w:val="18"/>
      <w:szCs w:val="18"/>
    </w:rPr>
  </w:style>
  <w:style w:type="paragraph" w:customStyle="1" w:styleId="CSO-0">
    <w:name w:val="CSO-二级标题"/>
    <w:next w:val="a"/>
    <w:rsid w:val="00247A9B"/>
    <w:pPr>
      <w:keepNext/>
      <w:widowControl w:val="0"/>
      <w:numPr>
        <w:ilvl w:val="1"/>
        <w:numId w:val="3"/>
      </w:numPr>
      <w:adjustRightInd w:val="0"/>
      <w:spacing w:before="120" w:after="120"/>
      <w:jc w:val="both"/>
      <w:outlineLvl w:val="1"/>
    </w:pPr>
    <w:rPr>
      <w:b/>
      <w:sz w:val="24"/>
      <w:szCs w:val="24"/>
    </w:rPr>
  </w:style>
  <w:style w:type="paragraph" w:customStyle="1" w:styleId="CSO-8">
    <w:name w:val="CSO-化学方程式"/>
    <w:basedOn w:val="a"/>
    <w:rsid w:val="00BA5675"/>
    <w:pPr>
      <w:tabs>
        <w:tab w:val="center" w:pos="4200"/>
        <w:tab w:val="right" w:pos="8190"/>
      </w:tabs>
      <w:adjustRightInd/>
      <w:snapToGrid/>
      <w:spacing w:line="240" w:lineRule="auto"/>
      <w:jc w:val="left"/>
    </w:pPr>
    <w:rPr>
      <w:rFonts w:cs="宋体"/>
    </w:rPr>
  </w:style>
  <w:style w:type="paragraph" w:customStyle="1" w:styleId="CSO-1">
    <w:name w:val="CSO-三级标题"/>
    <w:next w:val="a"/>
    <w:rsid w:val="00247A9B"/>
    <w:pPr>
      <w:keepNext/>
      <w:widowControl w:val="0"/>
      <w:numPr>
        <w:ilvl w:val="2"/>
        <w:numId w:val="3"/>
      </w:numPr>
      <w:spacing w:beforeLines="50" w:afterLines="50"/>
      <w:jc w:val="both"/>
      <w:outlineLvl w:val="2"/>
    </w:pPr>
    <w:rPr>
      <w:b/>
      <w:bCs/>
      <w:sz w:val="21"/>
      <w:szCs w:val="21"/>
    </w:rPr>
  </w:style>
  <w:style w:type="paragraph" w:customStyle="1" w:styleId="CSO-9">
    <w:name w:val="CSO-数学公式"/>
    <w:rsid w:val="00BA5675"/>
    <w:pPr>
      <w:tabs>
        <w:tab w:val="center" w:pos="4200"/>
        <w:tab w:val="right" w:pos="8190"/>
      </w:tabs>
    </w:pPr>
    <w:rPr>
      <w:rFonts w:cs="宋体"/>
      <w:i/>
      <w:sz w:val="21"/>
      <w:szCs w:val="21"/>
    </w:rPr>
  </w:style>
  <w:style w:type="paragraph" w:customStyle="1" w:styleId="CSO-a">
    <w:name w:val="CSO-数字符号"/>
    <w:basedOn w:val="a"/>
    <w:rsid w:val="00BA5675"/>
    <w:pPr>
      <w:tabs>
        <w:tab w:val="num" w:pos="360"/>
      </w:tabs>
      <w:snapToGrid/>
      <w:ind w:left="240" w:hanging="240"/>
      <w:jc w:val="left"/>
    </w:pPr>
    <w:rPr>
      <w:rFonts w:cs="宋体"/>
    </w:rPr>
  </w:style>
  <w:style w:type="paragraph" w:customStyle="1" w:styleId="CSO-b">
    <w:name w:val="CSO-图题"/>
    <w:rsid w:val="00BA5675"/>
    <w:pPr>
      <w:adjustRightInd w:val="0"/>
      <w:snapToGrid w:val="0"/>
      <w:spacing w:line="300" w:lineRule="auto"/>
      <w:jc w:val="center"/>
    </w:pPr>
    <w:rPr>
      <w:sz w:val="18"/>
      <w:szCs w:val="21"/>
    </w:rPr>
  </w:style>
  <w:style w:type="paragraph" w:customStyle="1" w:styleId="CSO-c">
    <w:name w:val="CSO-项目符号"/>
    <w:basedOn w:val="a"/>
    <w:rsid w:val="00BA5675"/>
    <w:pPr>
      <w:tabs>
        <w:tab w:val="num" w:pos="360"/>
      </w:tabs>
      <w:snapToGrid/>
      <w:ind w:left="240" w:hanging="240"/>
      <w:jc w:val="left"/>
    </w:pPr>
    <w:rPr>
      <w:rFonts w:cs="宋体"/>
    </w:rPr>
  </w:style>
  <w:style w:type="paragraph" w:customStyle="1" w:styleId="CSO-d">
    <w:name w:val="CSO-项目资助"/>
    <w:rsid w:val="009037FD"/>
    <w:pPr>
      <w:widowControl w:val="0"/>
      <w:adjustRightInd w:val="0"/>
      <w:snapToGrid w:val="0"/>
    </w:pPr>
    <w:rPr>
      <w:sz w:val="18"/>
      <w:szCs w:val="18"/>
    </w:rPr>
  </w:style>
  <w:style w:type="paragraph" w:customStyle="1" w:styleId="CSO-">
    <w:name w:val="CSO-一级标题"/>
    <w:next w:val="a"/>
    <w:rsid w:val="00247A9B"/>
    <w:pPr>
      <w:keepNext/>
      <w:widowControl w:val="0"/>
      <w:numPr>
        <w:numId w:val="3"/>
      </w:numPr>
      <w:tabs>
        <w:tab w:val="clear" w:pos="357"/>
        <w:tab w:val="num" w:pos="360"/>
      </w:tabs>
      <w:spacing w:beforeLines="50" w:afterLines="50"/>
      <w:jc w:val="both"/>
      <w:outlineLvl w:val="0"/>
    </w:pPr>
    <w:rPr>
      <w:rFonts w:cs="宋体"/>
      <w:b/>
      <w:bCs/>
      <w:sz w:val="28"/>
    </w:rPr>
  </w:style>
  <w:style w:type="paragraph" w:customStyle="1" w:styleId="CSO-e">
    <w:name w:val="CSO-正文"/>
    <w:rsid w:val="00A53073"/>
    <w:pPr>
      <w:widowControl w:val="0"/>
      <w:adjustRightInd w:val="0"/>
      <w:spacing w:line="300" w:lineRule="auto"/>
      <w:ind w:firstLineChars="200" w:firstLine="420"/>
    </w:pPr>
    <w:rPr>
      <w:sz w:val="21"/>
      <w:szCs w:val="21"/>
    </w:rPr>
  </w:style>
  <w:style w:type="paragraph" w:customStyle="1" w:styleId="CSO-f">
    <w:name w:val="CSO-正文隐藏"/>
    <w:basedOn w:val="a"/>
    <w:rsid w:val="00BA5675"/>
    <w:pPr>
      <w:snapToGrid/>
    </w:pPr>
  </w:style>
  <w:style w:type="paragraph" w:customStyle="1" w:styleId="CSO-f0">
    <w:name w:val="CSO-中图分类号码"/>
    <w:rsid w:val="00066633"/>
    <w:pPr>
      <w:widowControl w:val="0"/>
      <w:adjustRightInd w:val="0"/>
      <w:spacing w:line="300" w:lineRule="auto"/>
      <w:jc w:val="both"/>
    </w:pPr>
    <w:rPr>
      <w:sz w:val="21"/>
      <w:szCs w:val="21"/>
    </w:rPr>
  </w:style>
  <w:style w:type="character" w:customStyle="1" w:styleId="CSO-f1">
    <w:name w:val="CSO-中文“关键词”"/>
    <w:rsid w:val="00BA5675"/>
    <w:rPr>
      <w:rFonts w:eastAsia="黑体"/>
      <w:sz w:val="21"/>
    </w:rPr>
  </w:style>
  <w:style w:type="character" w:customStyle="1" w:styleId="CSO-f2">
    <w:name w:val="CSO-中文“摘要”"/>
    <w:rsid w:val="00BA5675"/>
    <w:rPr>
      <w:rFonts w:ascii="Times New Roman" w:eastAsia="黑体" w:hAnsi="Times New Roman"/>
      <w:sz w:val="21"/>
      <w:szCs w:val="21"/>
    </w:rPr>
  </w:style>
  <w:style w:type="paragraph" w:customStyle="1" w:styleId="CSO-Email">
    <w:name w:val="CSO-中文Email"/>
    <w:rsid w:val="00BA5675"/>
    <w:pPr>
      <w:widowControl w:val="0"/>
      <w:jc w:val="center"/>
    </w:pPr>
    <w:rPr>
      <w:rFonts w:eastAsia="Times New Roman"/>
      <w:sz w:val="18"/>
      <w:szCs w:val="21"/>
    </w:rPr>
  </w:style>
  <w:style w:type="paragraph" w:customStyle="1" w:styleId="CSO-f3">
    <w:name w:val="CSO-中文单位"/>
    <w:rsid w:val="00BA5675"/>
    <w:pPr>
      <w:widowControl w:val="0"/>
      <w:adjustRightInd w:val="0"/>
      <w:jc w:val="center"/>
    </w:pPr>
    <w:rPr>
      <w:rFonts w:eastAsia="楷体_GB2312"/>
      <w:sz w:val="21"/>
      <w:szCs w:val="21"/>
    </w:rPr>
  </w:style>
  <w:style w:type="paragraph" w:customStyle="1" w:styleId="CSO-f4">
    <w:name w:val="CSO-中文关键词"/>
    <w:rsid w:val="00066633"/>
    <w:pPr>
      <w:widowControl w:val="0"/>
      <w:adjustRightInd w:val="0"/>
      <w:spacing w:line="300" w:lineRule="auto"/>
      <w:jc w:val="both"/>
    </w:pPr>
    <w:rPr>
      <w:sz w:val="21"/>
      <w:szCs w:val="21"/>
    </w:rPr>
  </w:style>
  <w:style w:type="paragraph" w:customStyle="1" w:styleId="CSO-f5">
    <w:name w:val="CSO-中文题目"/>
    <w:rsid w:val="00BA5675"/>
    <w:pPr>
      <w:widowControl w:val="0"/>
      <w:snapToGrid w:val="0"/>
      <w:spacing w:beforeLines="50" w:afterLines="50"/>
      <w:jc w:val="center"/>
    </w:pPr>
    <w:rPr>
      <w:rFonts w:ascii="黑体" w:eastAsia="黑体" w:hAnsi="黑体"/>
      <w:sz w:val="44"/>
      <w:szCs w:val="36"/>
    </w:rPr>
  </w:style>
  <w:style w:type="paragraph" w:customStyle="1" w:styleId="CSO-f6">
    <w:name w:val="CSO-中文摘要内容"/>
    <w:rsid w:val="00066633"/>
    <w:pPr>
      <w:widowControl w:val="0"/>
      <w:adjustRightInd w:val="0"/>
      <w:spacing w:line="300" w:lineRule="auto"/>
      <w:jc w:val="both"/>
    </w:pPr>
    <w:rPr>
      <w:sz w:val="21"/>
      <w:szCs w:val="21"/>
    </w:rPr>
  </w:style>
  <w:style w:type="paragraph" w:customStyle="1" w:styleId="CSO-f7">
    <w:name w:val="CSO-中文作者"/>
    <w:rsid w:val="00BA5675"/>
    <w:pPr>
      <w:widowControl w:val="0"/>
      <w:jc w:val="center"/>
    </w:pPr>
    <w:rPr>
      <w:sz w:val="24"/>
      <w:szCs w:val="24"/>
      <w:lang w:eastAsia="en-US"/>
    </w:rPr>
  </w:style>
  <w:style w:type="paragraph" w:styleId="a3">
    <w:name w:val="Document Map"/>
    <w:basedOn w:val="a"/>
    <w:semiHidden/>
    <w:rsid w:val="00980291"/>
    <w:pPr>
      <w:shd w:val="clear" w:color="auto" w:fill="000080"/>
    </w:pPr>
  </w:style>
  <w:style w:type="paragraph" w:styleId="a4">
    <w:name w:val="footnote text"/>
    <w:basedOn w:val="a"/>
    <w:semiHidden/>
    <w:rsid w:val="00BA5675"/>
    <w:pPr>
      <w:jc w:val="left"/>
    </w:pPr>
    <w:rPr>
      <w:sz w:val="18"/>
      <w:szCs w:val="18"/>
    </w:rPr>
  </w:style>
  <w:style w:type="character" w:styleId="a5">
    <w:name w:val="footnote reference"/>
    <w:semiHidden/>
    <w:rsid w:val="00BA5675"/>
    <w:rPr>
      <w:vertAlign w:val="superscript"/>
    </w:rPr>
  </w:style>
  <w:style w:type="paragraph" w:styleId="a6">
    <w:name w:val="Normal Indent"/>
    <w:basedOn w:val="a"/>
    <w:rsid w:val="00C73FC6"/>
    <w:pPr>
      <w:adjustRightInd/>
      <w:snapToGrid/>
      <w:spacing w:line="240" w:lineRule="auto"/>
      <w:ind w:firstLine="420"/>
      <w:textAlignment w:val="auto"/>
    </w:pPr>
    <w:rPr>
      <w:kern w:val="2"/>
      <w:szCs w:val="20"/>
    </w:rPr>
  </w:style>
  <w:style w:type="paragraph" w:styleId="a7">
    <w:name w:val="header"/>
    <w:basedOn w:val="a"/>
    <w:rsid w:val="00470FDE"/>
    <w:pPr>
      <w:pBdr>
        <w:bottom w:val="single" w:sz="6" w:space="1" w:color="auto"/>
      </w:pBdr>
      <w:tabs>
        <w:tab w:val="center" w:pos="4153"/>
        <w:tab w:val="right" w:pos="8306"/>
      </w:tabs>
      <w:spacing w:line="240" w:lineRule="auto"/>
      <w:jc w:val="center"/>
    </w:pPr>
    <w:rPr>
      <w:sz w:val="18"/>
      <w:szCs w:val="18"/>
    </w:rPr>
  </w:style>
  <w:style w:type="paragraph" w:styleId="a8">
    <w:name w:val="footer"/>
    <w:basedOn w:val="a"/>
    <w:rsid w:val="00470FDE"/>
    <w:pPr>
      <w:tabs>
        <w:tab w:val="center" w:pos="4153"/>
        <w:tab w:val="right" w:pos="8306"/>
      </w:tabs>
      <w:spacing w:line="240" w:lineRule="auto"/>
      <w:jc w:val="left"/>
    </w:pPr>
    <w:rPr>
      <w:sz w:val="18"/>
      <w:szCs w:val="18"/>
    </w:rPr>
  </w:style>
  <w:style w:type="character" w:styleId="a9">
    <w:name w:val="page number"/>
    <w:basedOn w:val="a0"/>
    <w:rsid w:val="00470FDE"/>
  </w:style>
  <w:style w:type="table" w:styleId="10">
    <w:name w:val="Table Simple 1"/>
    <w:basedOn w:val="a1"/>
    <w:rsid w:val="00A53073"/>
    <w:pPr>
      <w:widowControl w:val="0"/>
      <w:adjustRightInd w:val="0"/>
      <w:snapToGrid w:val="0"/>
      <w:spacing w:line="300" w:lineRule="auto"/>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SO-f8">
    <w:name w:val="CSO-表注"/>
    <w:rsid w:val="00A53073"/>
    <w:pPr>
      <w:ind w:firstLine="360"/>
    </w:pPr>
    <w:rPr>
      <w:sz w:val="18"/>
      <w:szCs w:val="18"/>
    </w:rPr>
  </w:style>
  <w:style w:type="character" w:styleId="aa">
    <w:name w:val="line number"/>
    <w:basedOn w:val="a0"/>
    <w:rsid w:val="001E7147"/>
  </w:style>
  <w:style w:type="paragraph" w:styleId="ab">
    <w:name w:val="Body Text"/>
    <w:basedOn w:val="a"/>
    <w:link w:val="ac"/>
    <w:rsid w:val="00FE4ABC"/>
    <w:pPr>
      <w:adjustRightInd/>
      <w:snapToGrid/>
      <w:spacing w:after="120" w:line="240" w:lineRule="auto"/>
      <w:textAlignment w:val="auto"/>
    </w:pPr>
    <w:rPr>
      <w:kern w:val="2"/>
      <w:szCs w:val="24"/>
    </w:rPr>
  </w:style>
  <w:style w:type="character" w:customStyle="1" w:styleId="ac">
    <w:name w:val="正文文本 字符"/>
    <w:link w:val="ab"/>
    <w:rsid w:val="00FE4ABC"/>
    <w:rPr>
      <w:kern w:val="2"/>
      <w:sz w:val="21"/>
      <w:szCs w:val="24"/>
    </w:rPr>
  </w:style>
  <w:style w:type="paragraph" w:styleId="ad">
    <w:name w:val="Normal (Web)"/>
    <w:basedOn w:val="a"/>
    <w:uiPriority w:val="99"/>
    <w:unhideWhenUsed/>
    <w:rsid w:val="00890D02"/>
    <w:pPr>
      <w:widowControl/>
      <w:adjustRightInd/>
      <w:snapToGrid/>
      <w:spacing w:before="100" w:beforeAutospacing="1" w:after="100" w:afterAutospacing="1" w:line="240" w:lineRule="auto"/>
      <w:jc w:val="left"/>
      <w:textAlignment w:val="auto"/>
    </w:pPr>
    <w:rPr>
      <w:rFonts w:ascii="宋体" w:hAnsi="宋体" w:cs="宋体"/>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eventDocOpen/>
  </wne:docEvents>
  <wne:mcds>
    <wne:mcd wne:macroName="CSOTEMPLATE.CSOFUNMACROS.PLACEFREEIP" wne:name="CSOTemplate.csoFUNMacros.placeFreeIP" wne:bEncrypt="00" wne:cmg="56"/>
    <wne:mcd wne:macroName="CSOTEMPLATE.CSOFUNMACROS.SHOWREFEDITOR" wne:name="CSOTemplate.csoFUNMacros.showRefEditor" wne:bEncrypt="00" wne:cmg="56"/>
    <wne:mcd wne:macroName="CSOTEMPLATE.CSOFUNMACROS.CSO_INSERTTABLE" wne:name="CSOTemplate.csoFUNMacros.CSO_InsertTable" wne:bEncrypt="00" wne:cmg="56"/>
    <wne:mcd wne:macroName="CSOTEMPLATE.CSOFUNMACROS.SHOWHIDETOOLBAR" wne:name="CSOTemplate.csoFUNMacros.ShowHideToolBar" wne:bEncrypt="00" wne:cmg="56"/>
    <wne:mcd wne:macroName="CSOTEMPLATE.CSOFUNMACROS.SHOWTITLEEDITOR" wne:name="CSOTemplate.csoFUNMacros.showTitleEditor" wne:bEncrypt="00" wne:cmg="56"/>
    <wne:mcd wne:macroName="CSOTEMPLATE.CSOFUNMACROS.SHOWAUTHOREDITOR" wne:name="CSOTemplate.csoFUNMacros.showAuthorEditor" wne:bEncrypt="00" wne:cmg="56"/>
    <wne:mcd wne:macroName="CSOTEMPLATE.CSOFUNMACROS.SHOWAUTHOREDITOR1" wne:name="CSOTemplate.csoFUNMacros.showAuthorEditor1" wne:bEncrypt="00" wne:cmg="56"/>
    <wne:mcd wne:macroName="CSOTEMPLATE.CSOFUNMACROS.SHOWAUTHOREDITOR2" wne:name="CSOTemplate.csoFUNMacros.showAuthorEditor2" wne:bEncrypt="00" wne:cmg="56"/>
    <wne:mcd wne:macroName="CSOTEMPLATE.CSOFUNMACROS.SHOWAUTHOREDITOR3" wne:name="CSOTemplate.csoFUNMacros.showAuthorEditor3" wne:bEncrypt="00" wne:cmg="56"/>
    <wne:mcd wne:macroName="CSOTEMPLATE.CSOFUNMACROS.SHOWAUTHOREDITOR4" wne:name="CSOTemplate.csoFUNMacros.showAuthorEditor4" wne:bEncrypt="00" wne:cmg="56"/>
    <wne:mcd wne:macroName="CSOTEMPLATE.CSOFUNMACROS.SHOWAUTHOREDITOR5" wne:name="CSOTemplate.csoFUNMacros.showAuthorEditor5" wne:bEncrypt="00" wne:cmg="56"/>
    <wne:mcd wne:macroName="CSOTEMPLATE.CSOFUNMACROS.SHOWAUTHOREDITOR6" wne:name="CSOTemplate.csoFUNMacros.showAuthorEditor6" wne:bEncrypt="00" wne:cmg="56"/>
    <wne:mcd wne:macroName="CSOTEMPLATE.CSOFUNMACROS.SHOWAUTHOREDITOR7" wne:name="CSOTemplate.csoFUNMacros.showAuthorEditor7" wne:bEncrypt="00" wne:cmg="56"/>
    <wne:mcd wne:macroName="CSOTEMPLATE.CSOFUNMACROS.SHOWAUTHOREDITOR8" wne:name="CSOTemplate.csoFUNMacros.showAuthorEditor8" wne:bEncrypt="00" wne:cmg="56"/>
    <wne:mcd wne:macroName="CSOTEMPLATE.CSOFUNMACROS.SHOWAUTHOREDITOR9" wne:name="CSOTemplate.csoFUNMacros.showAuthorEditor9" wne:bEncrypt="00" wne:cmg="56"/>
    <wne:mcd wne:macroName="CSOTEMPLATE.CSOFUNMACROS.CSO_INSERTFOOTNOTE" wne:name="CSOTemplate.csoFUNMacros.CSO_InsertFootnote" wne:bEncrypt="00" wne:cmg="56"/>
    <wne:mcd wne:macroName="CSOTEMPLATE.CSOFUNMACROS.SHOWAUTHOREDITOR10" wne:name="CSOTemplate.csoFUNMacros.showAuthorEditor10" wne:bEncrypt="00" wne:cmg="56"/>
    <wne:mcd wne:macroName="CSOTEMPLATE.CSOFUNMACROS.SHOWAUTHOREDITOR11" wne:name="CSOTemplate.csoFUNMacros.showAuthorEditor11" wne:bEncrypt="00" wne:cmg="56"/>
    <wne:mcd wne:macroName="CSOTEMPLATE.CSOFUNMACROS.SHOWAUTHOREDITOR12" wne:name="CSOTemplate.csoFUNMacros.showAuthorEditor12" wne:bEncrypt="00" wne:cmg="56"/>
    <wne:mcd wne:macroName="CSOTEMPLATE.CSOFUNMACROS.SHOWAUTHOREDITOR13" wne:name="CSOTemplate.csoFUNMacros.showAuthorEditor13" wne:bEncrypt="00" wne:cmg="56"/>
    <wne:mcd wne:macroName="CSOTEMPLATE.CSOFUNMACROS.SHOWAUTHOREDITOR14" wne:name="CSOTemplate.csoFUNMacros.showAuthorEditor14" wne:bEncrypt="00" wne:cmg="56"/>
    <wne:mcd wne:macroName="CSOTEMPLATE.CSOFUNMACROS.SHOWAUTHOREDITOR15" wne:name="CSOTemplate.csoFUNMacros.showAuthorEditor15" wne:bEncrypt="00" wne:cmg="56"/>
    <wne:mcd wne:macroName="CSOTEMPLATE.CSOFUNMACROS.SHOWAUTHOREDITOR16" wne:name="CSOTemplate.csoFUNMacros.showAuthorEditor16" wne:bEncrypt="00" wne:cmg="56"/>
    <wne:mcd wne:macroName="CSOTEMPLATE.CSOFUNMACROS.SHOWAUTHOREDITOR17" wne:name="CSOTemplate.csoFUNMacros.showAuthorEditor17" wne:bEncrypt="00" wne:cmg="56"/>
    <wne:mcd wne:macroName="CSOTEMPLATE.CSOFUNMACROS.SHOWAUTHOREDITOR18" wne:name="CSOTemplate.csoFUNMacros.showAuthorEditor18" wne:bEncrypt="00" wne:cmg="56"/>
    <wne:mcd wne:macroName="CSOTEMPLATE.CSOFUNMACROS.SHOWAUTHOREDITOR19" wne:name="CSOTemplate.csoFUNMacros.showAuthorEditor19" wne:bEncrypt="00" wne:cmg="56"/>
    <wne:mcd wne:macroName="CSOTEMPLATE.CSOFUNMACROS.SHOWAUTHOREDITOR20" wne:name="CSOTemplate.csoFUNMacros.showAuthorEditor20" wne:bEncrypt="00" wne:cmg="56"/>
    <wne:mcd wne:macroName="CSOTEMPLATE.CSOFUNMACROS.UPDATETOOLBARSTATE" wne:name="CSOTemplate.csoFUNMacros.updateToolBarState" wne:bEncrypt="00" wne:cmg="56"/>
    <wne:mcd wne:macroName="CSOTEMPLATE.CSOFUNMACROS.CSO_INSERTFIGCAPTION" wne:name="CSOTemplate.csoFUNMacros.CSO_InsertFigCaption" wne:bEncrypt="00" wne:cmg="56"/>
    <wne:mcd wne:macroName="CSOTEMPLATE.CSOFUNMACROS.CSO_INSERTCHEMFORMULA" wne:name="CSOTemplate.csoFUNMacros.CSO_InsertChemFormula" wne:bEncrypt="00" wne:cmg="56"/>
    <wne:mcd wne:macroName="CSOTEMPLATE.CSOFUNMACROS.CSO_INSERTMATHEQUATION" wne:name="CSOTemplate.csoFUNMacros.CSO_InsertMathEquation" wne:bEncrypt="00" wne:cmg="56"/>
    <wne:mcd wne:macroName="CSOTEMPLATE.CSOFUNMACROS.CSO_SHOWEQUATIONEDITOR" wne:name="CSOTemplate.csoFUNMacros.CSO_ShowEquationEditor" wne:bEncrypt="00" wne:cmg="56"/>
    <wne:mcd wne:macroName="CSOTEMPLATE.CSOFUNMACROS.CSO_CONVERTCHARFULLWIDTH2HALFWIDTH" wne:name="CSOTemplate.csoFUNMacros.CSO_ConvertCharFullWidth2HalfWidth" wne:bEncrypt="00" wne:cmg="56"/>
    <wne:mcd wne:macroName="CSOTEMPLATE.CSOFUNMACROS.CHECKDOCUMENTFORMAT" wne:name="CSOTemplate.csoFUNMacros.checkDocumentFormat" wne:bEncrypt="00" wne:cmg="56"/>
    <wne:mcd wne:macroName="CSOTEMPLATE.CSOFUNMACROS.CREATETOOLBAR" wne:name="CSOTemplate.csoFUNMacros.CreateToolbar" wne:bEncrypt="00" wne:cmg="56"/>
    <wne:mcd wne:macroName="CSOTEMPLATE.CSOFUNMACROS.DELTOOLBUTTON" wne:name="CSOTemplate.csoFUNMacros.delToolButton" wne:bEncrypt="00" wne:cmg="56"/>
    <wne:mcd wne:macroName="CSOTEMPLATE.CSOFUNMACROS.ONCLICK_CSO_ABSTRACTTEXT" wne:name="CSOTemplate.csoFUNMacros.Onclick_CSO_AbstractText" wne:bEncrypt="00" wne:cmg="56"/>
    <wne:mcd wne:macroName="CSOTEMPLATE.CSOFUNMACROS.ONCLICK_CSO_KEYWORDSTEX" wne:name="CSOTemplate.csoFUNMacros.Onclick_CSO_KeywordsTex" wne:bEncrypt="00" wne:cmg="56"/>
    <wne:mcd wne:macroName="CSOTEMPLATE.CSOFUNMACROS.ONCLICK_CSO_二级标题" wne:name="CSOTemplate.csoFUNMacros.Onclick_CSO_二级标题" wne:bEncrypt="00" wne:cmg="56"/>
    <wne:mcd wne:macroName="CSOTEMPLATE.CSOFUNMACROS.ONCLICK_CSO_三级标题" wne:name="CSOTemplate.csoFUNMacros.Onclick_CSO_三级标题" wne:bEncrypt="00" wne:cmg="56"/>
    <wne:mcd wne:macroName="CSOTEMPLATE.CSOFUNMACROS.ONCLICK_CSO_一级标题" wne:name="CSOTemplate.csoFUNMacros.Onclick_CSO_一级标题" wne:bEncrypt="00" wne:cmg="56"/>
    <wne:mcd wne:macroName="CSOTEMPLATE.CSOFUNMACROS.ONCLICK_CSO_正文" wne:name="CSOTemplate.csoFUNMacros.Onclick_CSO_正文" wne:bEncrypt="00" wne:cmg="56"/>
    <wne:mcd wne:macroName="CSOTEMPLATE.CSOFUNMACROS.ONCLICK_CSO_中图分类号码" wne:name="CSOTemplate.csoFUNMacros.Onclick_CSO_中图分类号码" wne:bEncrypt="00" wne:cmg="56"/>
    <wne:mcd wne:macroName="CSOTEMPLATE.CSOFUNMACROS.ONCLICK_CSO_中文关键词" wne:name="CSOTemplate.csoFUNMacros.Onclick_CSO_中文关键词" wne:bEncrypt="00" wne:cmg="56"/>
    <wne:mcd wne:macroName="CSOTEMPLATE.CSOFUNMACROS.ONCLICK_CSO_中文摘要内容" wne:name="CSOTemplate.csoFUNMacros.Onclick_CSO_中文摘要内容" wne:bEncrypt="00" wne:cmg="56"/>
    <wne:mcd wne:macroName="CSOTEMPLATE.CSOFUNMACROS.ONCLICK_上标" wne:name="CSOTemplate.csoFUNMacros.Onclick_上标" wne:bEncrypt="00" wne:cmg="56"/>
    <wne:mcd wne:macroName="CSOTEMPLATE.CSOFUNMACROS.ONCLICK_下标" wne:name="CSOTemplate.csoFUNMacros.Onclick_下标" wne:bEncrypt="00" wne:cmg="56"/>
    <wne:mcd wne:macroName="CSOTEMPLATE.THISDOCUMENT.DOCUMENT_ADDININSTALL" wne:name="CSOTemplate.ThisDocument.Document_AddinInstal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emf"/><Relationship Id="rId26" Type="http://schemas.openxmlformats.org/officeDocument/2006/relationships/image" Target="media/image8.emf"/><Relationship Id="rId39" Type="http://schemas.openxmlformats.org/officeDocument/2006/relationships/theme" Target="theme/theme1.xml"/><Relationship Id="rId21" Type="http://schemas.openxmlformats.org/officeDocument/2006/relationships/oleObject" Target="embeddings/oleObject5.bin"/><Relationship Id="rId34" Type="http://schemas.openxmlformats.org/officeDocument/2006/relationships/image" Target="media/image12.emf"/><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fontTable" Target="fontTable.xml"/><Relationship Id="rId2" Type="http://schemas.microsoft.com/office/2006/relationships/keyMapCustomizations" Target="customizations.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oleObject" Target="embeddings/oleObject9.bin"/><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7.emf"/><Relationship Id="rId32" Type="http://schemas.openxmlformats.org/officeDocument/2006/relationships/image" Target="media/image11.emf"/><Relationship Id="rId37" Type="http://schemas.openxmlformats.org/officeDocument/2006/relationships/oleObject" Target="embeddings/oleObject13.bin"/><Relationship Id="rId5" Type="http://schemas.openxmlformats.org/officeDocument/2006/relationships/styles" Target="styl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emf"/><Relationship Id="rId36" Type="http://schemas.openxmlformats.org/officeDocument/2006/relationships/image" Target="media/image13.emf"/><Relationship Id="rId10" Type="http://schemas.openxmlformats.org/officeDocument/2006/relationships/header" Target="header1.xml"/><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oleObject" Target="embeddings/oleObject8.bin"/><Relationship Id="rId30" Type="http://schemas.openxmlformats.org/officeDocument/2006/relationships/image" Target="media/image10.emf"/><Relationship Id="rId35" Type="http://schemas.openxmlformats.org/officeDocument/2006/relationships/oleObject" Target="embeddings/oleObject12.bin"/><Relationship Id="rId8" Type="http://schemas.openxmlformats.org/officeDocument/2006/relationships/footnotes" Target="footnotes.xml"/><Relationship Id="rId3"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CBCF260-ADBE-4E7A-B9A7-7F17A28EA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4210</Words>
  <Characters>23997</Characters>
  <Application>Microsoft Office Word</Application>
  <DocSecurity>0</DocSecurity>
  <Lines>199</Lines>
  <Paragraphs>56</Paragraphs>
  <ScaleCrop>false</ScaleCrop>
  <Company>earth</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中国科技论文在线中文稿件模板</dc:title>
  <dc:subject/>
  <dc:creator>WANG Yong-Xian</dc:creator>
  <cp:keywords/>
  <dc:description/>
  <cp:lastModifiedBy>姝馨 熊</cp:lastModifiedBy>
  <cp:revision>6</cp:revision>
  <cp:lastPrinted>2009-12-16T03:19:00Z</cp:lastPrinted>
  <dcterms:created xsi:type="dcterms:W3CDTF">2024-03-19T18:01:00Z</dcterms:created>
  <dcterms:modified xsi:type="dcterms:W3CDTF">2024-03-19T18:17:00Z</dcterms:modified>
</cp:coreProperties>
</file>